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82A9" w14:textId="0849C7B1" w:rsidR="00282BDE" w:rsidRPr="003A7A19" w:rsidRDefault="00B80DE3" w:rsidP="00C85FB9">
      <w:pPr>
        <w:rPr>
          <w:lang w:val="en-US"/>
        </w:rPr>
      </w:pPr>
      <w:bookmarkStart w:id="0" w:name="_Toc245371578"/>
      <w:r w:rsidRPr="00B80DE3">
        <w:rPr>
          <w:noProof/>
          <w:lang w:val="en-US" w:eastAsia="en-US"/>
        </w:rPr>
        <w:drawing>
          <wp:anchor distT="0" distB="0" distL="114300" distR="114300" simplePos="0" relativeHeight="251658240" behindDoc="0" locked="0" layoutInCell="1" allowOverlap="1" wp14:anchorId="5A12E5FF" wp14:editId="790EB132">
            <wp:simplePos x="0" y="0"/>
            <wp:positionH relativeFrom="column">
              <wp:posOffset>4109720</wp:posOffset>
            </wp:positionH>
            <wp:positionV relativeFrom="paragraph">
              <wp:posOffset>0</wp:posOffset>
            </wp:positionV>
            <wp:extent cx="1576070" cy="548640"/>
            <wp:effectExtent l="0" t="0" r="5080" b="3810"/>
            <wp:wrapSquare wrapText="bothSides"/>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070" cy="548640"/>
                    </a:xfrm>
                    <a:prstGeom prst="rect">
                      <a:avLst/>
                    </a:prstGeom>
                  </pic:spPr>
                </pic:pic>
              </a:graphicData>
            </a:graphic>
            <wp14:sizeRelH relativeFrom="page">
              <wp14:pctWidth>0</wp14:pctWidth>
            </wp14:sizeRelH>
            <wp14:sizeRelV relativeFrom="page">
              <wp14:pctHeight>0</wp14:pctHeight>
            </wp14:sizeRelV>
          </wp:anchor>
        </w:drawing>
      </w:r>
      <w:r w:rsidR="00282BDE">
        <w:t>Template for data management section of the study protocol</w:t>
      </w:r>
    </w:p>
    <w:p w14:paraId="4A1349F4" w14:textId="77777777" w:rsidR="00282BDE" w:rsidRDefault="00282BDE" w:rsidP="00282BDE">
      <w:pPr>
        <w:rPr>
          <w:lang w:val="en-US"/>
        </w:rPr>
      </w:pPr>
      <w:r>
        <w:rPr>
          <w:lang w:val="en-US"/>
        </w:rPr>
        <w:t xml:space="preserve">Used system: </w:t>
      </w:r>
      <w:proofErr w:type="spellStart"/>
      <w:proofErr w:type="gramStart"/>
      <w:r>
        <w:rPr>
          <w:lang w:val="en-US"/>
        </w:rPr>
        <w:t>REDCap</w:t>
      </w:r>
      <w:proofErr w:type="spellEnd"/>
      <w:proofErr w:type="gramEnd"/>
    </w:p>
    <w:p w14:paraId="1EF19B66" w14:textId="327C7B57" w:rsidR="00E065E0" w:rsidRDefault="00E065E0">
      <w:r>
        <w:rPr>
          <w:b/>
          <w:bCs/>
          <w:iCs/>
          <w:lang w:val="en-US"/>
        </w:rPr>
        <w:t>_________________________________________________________________________________</w:t>
      </w:r>
    </w:p>
    <w:p w14:paraId="2FF7866D" w14:textId="77777777" w:rsidR="00282BDE" w:rsidRPr="00FD2721" w:rsidRDefault="00282BDE" w:rsidP="00282BDE">
      <w:pPr>
        <w:rPr>
          <w:bCs/>
          <w:iCs/>
          <w:lang w:val="en-US"/>
        </w:rPr>
      </w:pPr>
    </w:p>
    <w:p w14:paraId="45ECC084" w14:textId="4C416ED8" w:rsidR="00282BDE" w:rsidRDefault="00282BDE" w:rsidP="00282BDE">
      <w:pPr>
        <w:rPr>
          <w:bCs/>
          <w:iCs/>
          <w:lang w:val="en-US"/>
        </w:rPr>
      </w:pPr>
      <w:r w:rsidRPr="00FD2721">
        <w:rPr>
          <w:bCs/>
          <w:iCs/>
          <w:lang w:val="en-US"/>
        </w:rPr>
        <w:t xml:space="preserve">Please find the </w:t>
      </w:r>
      <w:r w:rsidR="0082029B">
        <w:rPr>
          <w:bCs/>
          <w:iCs/>
          <w:lang w:val="en-US"/>
        </w:rPr>
        <w:t xml:space="preserve">text for the </w:t>
      </w:r>
      <w:r w:rsidRPr="00FD2721">
        <w:rPr>
          <w:bCs/>
          <w:iCs/>
          <w:lang w:val="en-US"/>
        </w:rPr>
        <w:t xml:space="preserve">data management section </w:t>
      </w:r>
      <w:r w:rsidR="0082029B">
        <w:rPr>
          <w:bCs/>
          <w:iCs/>
          <w:lang w:val="en-US"/>
        </w:rPr>
        <w:t>of</w:t>
      </w:r>
      <w:r w:rsidR="0082029B" w:rsidRPr="00FD2721">
        <w:rPr>
          <w:bCs/>
          <w:iCs/>
          <w:lang w:val="en-US"/>
        </w:rPr>
        <w:t xml:space="preserve"> </w:t>
      </w:r>
      <w:r w:rsidRPr="00FD2721">
        <w:rPr>
          <w:bCs/>
          <w:iCs/>
          <w:lang w:val="en-US"/>
        </w:rPr>
        <w:t>the protocol</w:t>
      </w:r>
      <w:r w:rsidR="0082029B" w:rsidRPr="0082029B">
        <w:rPr>
          <w:bCs/>
          <w:iCs/>
          <w:lang w:val="en-US"/>
        </w:rPr>
        <w:t xml:space="preserve"> </w:t>
      </w:r>
      <w:r w:rsidR="0082029B" w:rsidRPr="00FD2721">
        <w:rPr>
          <w:bCs/>
          <w:iCs/>
          <w:lang w:val="en-US"/>
        </w:rPr>
        <w:t>below</w:t>
      </w:r>
      <w:r w:rsidRPr="00FD2721">
        <w:rPr>
          <w:bCs/>
          <w:iCs/>
          <w:lang w:val="en-US"/>
        </w:rPr>
        <w:t xml:space="preserve"> in case </w:t>
      </w:r>
      <w:proofErr w:type="spellStart"/>
      <w:r w:rsidRPr="00FD2721">
        <w:rPr>
          <w:bCs/>
          <w:iCs/>
          <w:lang w:val="en-US"/>
        </w:rPr>
        <w:t>REDCap</w:t>
      </w:r>
      <w:proofErr w:type="spellEnd"/>
      <w:r w:rsidRPr="00FD2721">
        <w:rPr>
          <w:bCs/>
          <w:iCs/>
          <w:lang w:val="en-US"/>
        </w:rPr>
        <w:t xml:space="preserve"> is used as </w:t>
      </w:r>
      <w:r w:rsidR="0082029B">
        <w:rPr>
          <w:bCs/>
          <w:iCs/>
          <w:lang w:val="en-US"/>
        </w:rPr>
        <w:t xml:space="preserve">the </w:t>
      </w:r>
      <w:r>
        <w:rPr>
          <w:bCs/>
          <w:iCs/>
          <w:lang w:val="en-US"/>
        </w:rPr>
        <w:t>clinical data management system (CDMS</w:t>
      </w:r>
      <w:r w:rsidRPr="00FD2721">
        <w:rPr>
          <w:bCs/>
          <w:iCs/>
          <w:lang w:val="en-US"/>
        </w:rPr>
        <w:t>)</w:t>
      </w:r>
      <w:r w:rsidR="00BC624C">
        <w:rPr>
          <w:bCs/>
          <w:iCs/>
          <w:lang w:val="en-US"/>
        </w:rPr>
        <w:t xml:space="preserve">. Note that blue &amp; brown text represents instructions by the Ethics Committee and references to laws and guidelines, with </w:t>
      </w:r>
      <w:r w:rsidR="00CA0200">
        <w:rPr>
          <w:bCs/>
          <w:iCs/>
          <w:lang w:val="en-US"/>
        </w:rPr>
        <w:t xml:space="preserve">at least </w:t>
      </w:r>
      <w:r w:rsidR="00BC624C">
        <w:rPr>
          <w:bCs/>
          <w:iCs/>
          <w:lang w:val="en-US"/>
        </w:rPr>
        <w:t>passages marked yellow to be adapted as applicable</w:t>
      </w:r>
      <w:r w:rsidRPr="00FD2721">
        <w:rPr>
          <w:bCs/>
          <w:iCs/>
          <w:lang w:val="en-US"/>
        </w:rPr>
        <w:t>:</w:t>
      </w:r>
    </w:p>
    <w:p w14:paraId="3CCB9964" w14:textId="32AF190E" w:rsidR="00630F3E" w:rsidRPr="00FC3091" w:rsidRDefault="00AF7922" w:rsidP="00630F3E">
      <w:pPr>
        <w:pStyle w:val="ListParagraph"/>
        <w:numPr>
          <w:ilvl w:val="0"/>
          <w:numId w:val="43"/>
        </w:numPr>
      </w:pPr>
      <w:hyperlink w:anchor="drugs" w:history="1">
        <w:r w:rsidR="00182CBF" w:rsidRPr="00182CBF">
          <w:rPr>
            <w:rStyle w:val="Hyperlink"/>
            <w:bCs/>
            <w:iCs/>
            <w:lang w:val="en-US"/>
          </w:rPr>
          <w:t>Clinical Protocol Template for Investigator initiated trials (IIT) with an investigational medicinal product (IMP)</w:t>
        </w:r>
      </w:hyperlink>
    </w:p>
    <w:p w14:paraId="7051672E" w14:textId="278DC13A" w:rsidR="00B83D1C" w:rsidRPr="00FC3091" w:rsidRDefault="00AF7922" w:rsidP="003A7A19">
      <w:pPr>
        <w:pStyle w:val="ListParagraph"/>
        <w:numPr>
          <w:ilvl w:val="0"/>
          <w:numId w:val="43"/>
        </w:numPr>
        <w:rPr>
          <w:bCs/>
          <w:iCs/>
          <w:lang w:val="en-US"/>
        </w:rPr>
      </w:pPr>
      <w:hyperlink w:anchor="other_clinical_trial" w:history="1">
        <w:r w:rsidR="00182CBF" w:rsidRPr="00182CBF">
          <w:rPr>
            <w:rStyle w:val="Hyperlink"/>
            <w:bCs/>
            <w:iCs/>
            <w:lang w:val="en-US"/>
          </w:rPr>
          <w:t xml:space="preserve">Clinical Protocol Template for </w:t>
        </w:r>
        <w:proofErr w:type="spellStart"/>
        <w:r w:rsidR="00182CBF" w:rsidRPr="00182CBF">
          <w:rPr>
            <w:rStyle w:val="Hyperlink"/>
            <w:bCs/>
            <w:iCs/>
            <w:lang w:val="en-US"/>
          </w:rPr>
          <w:t>ClinO</w:t>
        </w:r>
        <w:proofErr w:type="spellEnd"/>
        <w:r w:rsidR="00182CBF" w:rsidRPr="00182CBF">
          <w:rPr>
            <w:rStyle w:val="Hyperlink"/>
            <w:bCs/>
            <w:iCs/>
            <w:lang w:val="en-US"/>
          </w:rPr>
          <w:t>, Chapter 4 “Other Clinical Trials”</w:t>
        </w:r>
      </w:hyperlink>
    </w:p>
    <w:p w14:paraId="23A1A452" w14:textId="75ABD20C" w:rsidR="007120B6" w:rsidRDefault="00AF7922" w:rsidP="003A7A19">
      <w:pPr>
        <w:pStyle w:val="ListParagraph"/>
        <w:numPr>
          <w:ilvl w:val="0"/>
          <w:numId w:val="43"/>
        </w:numPr>
        <w:rPr>
          <w:bCs/>
          <w:iCs/>
          <w:lang w:val="en-US"/>
        </w:rPr>
      </w:pPr>
      <w:hyperlink w:anchor="medical_device_MD" w:history="1">
        <w:r w:rsidR="00182CBF" w:rsidRPr="00182CBF">
          <w:rPr>
            <w:rStyle w:val="Hyperlink"/>
            <w:bCs/>
            <w:iCs/>
            <w:lang w:val="en-US"/>
          </w:rPr>
          <w:t>Template for a Clinical Investigation Plan (CIP) for clinical investigations involving Medical Devices (MD)</w:t>
        </w:r>
      </w:hyperlink>
      <w:r w:rsidR="00242920">
        <w:rPr>
          <w:bCs/>
          <w:iCs/>
          <w:lang w:val="en-US"/>
        </w:rPr>
        <w:t xml:space="preserve"> </w:t>
      </w:r>
    </w:p>
    <w:p w14:paraId="1F93F50E" w14:textId="09E4DB7F" w:rsidR="00200791" w:rsidRPr="00200791" w:rsidRDefault="00AF7922" w:rsidP="00200791">
      <w:pPr>
        <w:pStyle w:val="ListParagraph"/>
        <w:numPr>
          <w:ilvl w:val="0"/>
          <w:numId w:val="43"/>
        </w:numPr>
        <w:rPr>
          <w:bCs/>
          <w:iCs/>
          <w:lang w:val="en-US"/>
        </w:rPr>
      </w:pPr>
      <w:hyperlink w:anchor="in_vitro_diagnostic_MD" w:history="1">
        <w:r w:rsidR="00182CBF" w:rsidRPr="00182CBF">
          <w:rPr>
            <w:rStyle w:val="Hyperlink"/>
            <w:bCs/>
            <w:iCs/>
            <w:lang w:val="en-US"/>
          </w:rPr>
          <w:t>Template for an In vitro diagnostic (IVD) medical device Clinical Performance Study Plan (CPSP)</w:t>
        </w:r>
      </w:hyperlink>
      <w:r w:rsidR="00200791">
        <w:rPr>
          <w:bCs/>
          <w:iCs/>
          <w:lang w:val="en-US"/>
        </w:rPr>
        <w:t xml:space="preserve"> </w:t>
      </w:r>
    </w:p>
    <w:p w14:paraId="45461CB3" w14:textId="7F634BC5" w:rsidR="00630F3E" w:rsidRPr="00FC3091" w:rsidRDefault="00AF7922" w:rsidP="00630F3E">
      <w:pPr>
        <w:pStyle w:val="ListParagraph"/>
        <w:numPr>
          <w:ilvl w:val="0"/>
          <w:numId w:val="43"/>
        </w:numPr>
      </w:pPr>
      <w:hyperlink w:anchor="non_clinical_trial" w:history="1">
        <w:r w:rsidR="00182CBF" w:rsidRPr="00182CBF">
          <w:rPr>
            <w:rStyle w:val="Hyperlink"/>
            <w:bCs/>
            <w:iCs/>
            <w:lang w:val="en-US"/>
          </w:rPr>
          <w:t xml:space="preserve">Project plan template: Research involving human subjects </w:t>
        </w:r>
        <w:proofErr w:type="gramStart"/>
        <w:r w:rsidR="00182CBF" w:rsidRPr="00182CBF">
          <w:rPr>
            <w:rStyle w:val="Hyperlink"/>
            <w:bCs/>
            <w:iCs/>
            <w:lang w:val="en-US"/>
          </w:rPr>
          <w:t>with the exception of</w:t>
        </w:r>
        <w:proofErr w:type="gramEnd"/>
        <w:r w:rsidR="00182CBF" w:rsidRPr="00182CBF">
          <w:rPr>
            <w:rStyle w:val="Hyperlink"/>
            <w:bCs/>
            <w:iCs/>
            <w:lang w:val="en-US"/>
          </w:rPr>
          <w:t xml:space="preserve"> clinical trials</w:t>
        </w:r>
      </w:hyperlink>
    </w:p>
    <w:p w14:paraId="240D4481" w14:textId="054638CD" w:rsidR="00CE7C3A" w:rsidRPr="00FC3091" w:rsidRDefault="00B83D1C" w:rsidP="00FC3091">
      <w:pPr>
        <w:pStyle w:val="ListParagraph"/>
        <w:rPr>
          <w:bCs/>
          <w:iCs/>
          <w:lang w:val="en-US"/>
        </w:rPr>
      </w:pPr>
      <w:r w:rsidDel="00B83D1C">
        <w:t xml:space="preserve"> </w:t>
      </w:r>
    </w:p>
    <w:p w14:paraId="48253C73" w14:textId="01689F0B" w:rsidR="00282BDE" w:rsidRPr="00FC3091" w:rsidRDefault="00282BDE" w:rsidP="00C85FB9">
      <w:pPr>
        <w:rPr>
          <w:lang w:val="en-US"/>
        </w:rPr>
      </w:pPr>
    </w:p>
    <w:p w14:paraId="25AA1F65" w14:textId="53CF6BF6" w:rsidR="00527E2A" w:rsidRPr="003A7A19" w:rsidRDefault="00C350CF" w:rsidP="003A7A19">
      <w:pPr>
        <w:rPr>
          <w:rFonts w:ascii="Trebuchet MS" w:hAnsi="Trebuchet MS"/>
          <w:color w:val="777777"/>
          <w:sz w:val="21"/>
          <w:szCs w:val="21"/>
          <w:shd w:val="clear" w:color="auto" w:fill="FFFFFF"/>
          <w:lang w:val="en-US"/>
        </w:rPr>
      </w:pPr>
      <w:r w:rsidRPr="003A7A19">
        <w:rPr>
          <w:rFonts w:ascii="Trebuchet MS" w:hAnsi="Trebuchet MS"/>
          <w:color w:val="777777"/>
          <w:sz w:val="21"/>
          <w:szCs w:val="21"/>
          <w:shd w:val="clear" w:color="auto" w:fill="FFFFFF"/>
          <w:lang w:val="en-US"/>
        </w:rPr>
        <w:t>1.</w:t>
      </w:r>
      <w:r>
        <w:rPr>
          <w:rFonts w:ascii="Trebuchet MS" w:hAnsi="Trebuchet MS"/>
          <w:color w:val="777777"/>
          <w:sz w:val="21"/>
          <w:szCs w:val="21"/>
          <w:shd w:val="clear" w:color="auto" w:fill="FFFFFF"/>
          <w:lang w:val="en-US"/>
        </w:rPr>
        <w:t xml:space="preserve"> </w:t>
      </w:r>
      <w:r w:rsidR="004B69BB" w:rsidRPr="003A7A19">
        <w:rPr>
          <w:rFonts w:ascii="Trebuchet MS" w:hAnsi="Trebuchet MS"/>
          <w:color w:val="777777"/>
          <w:sz w:val="21"/>
          <w:szCs w:val="21"/>
          <w:shd w:val="clear" w:color="auto" w:fill="FFFFFF"/>
          <w:lang w:val="en-US"/>
        </w:rPr>
        <w:t xml:space="preserve">Based on </w:t>
      </w:r>
      <w:proofErr w:type="spellStart"/>
      <w:r w:rsidR="004B69BB" w:rsidRPr="003A7A19">
        <w:rPr>
          <w:rFonts w:ascii="Trebuchet MS" w:hAnsi="Trebuchet MS"/>
          <w:color w:val="777777"/>
          <w:sz w:val="21"/>
          <w:szCs w:val="21"/>
          <w:shd w:val="clear" w:color="auto" w:fill="FFFFFF"/>
          <w:lang w:val="en-US"/>
        </w:rPr>
        <w:t>swissethics</w:t>
      </w:r>
      <w:proofErr w:type="spellEnd"/>
      <w:r w:rsidR="004B69BB" w:rsidRPr="003A7A19">
        <w:rPr>
          <w:rFonts w:ascii="Trebuchet MS" w:hAnsi="Trebuchet MS"/>
          <w:color w:val="777777"/>
          <w:sz w:val="21"/>
          <w:szCs w:val="21"/>
          <w:shd w:val="clear" w:color="auto" w:fill="FFFFFF"/>
          <w:lang w:val="en-US"/>
        </w:rPr>
        <w:t xml:space="preserve"> protocol template </w:t>
      </w:r>
      <w:r w:rsidR="00D96821" w:rsidRPr="003A7A19">
        <w:rPr>
          <w:rFonts w:ascii="Trebuchet MS" w:hAnsi="Trebuchet MS"/>
          <w:color w:val="777777"/>
          <w:sz w:val="21"/>
          <w:szCs w:val="21"/>
          <w:shd w:val="clear" w:color="auto" w:fill="FFFFFF"/>
          <w:lang w:val="en-US"/>
        </w:rPr>
        <w:t>“</w:t>
      </w:r>
      <w:proofErr w:type="spellStart"/>
      <w:r w:rsidR="00D96821" w:rsidRPr="003A7A19">
        <w:rPr>
          <w:rFonts w:ascii="Trebuchet MS" w:hAnsi="Trebuchet MS"/>
          <w:color w:val="777777"/>
          <w:sz w:val="21"/>
          <w:szCs w:val="21"/>
          <w:shd w:val="clear" w:color="auto" w:fill="FFFFFF"/>
          <w:lang w:val="en-US"/>
        </w:rPr>
        <w:t>Klinische</w:t>
      </w:r>
      <w:proofErr w:type="spellEnd"/>
      <w:r w:rsidR="00D96821" w:rsidRPr="003A7A19">
        <w:rPr>
          <w:rFonts w:ascii="Trebuchet MS" w:hAnsi="Trebuchet MS"/>
          <w:color w:val="777777"/>
          <w:sz w:val="21"/>
          <w:szCs w:val="21"/>
          <w:shd w:val="clear" w:color="auto" w:fill="FFFFFF"/>
          <w:lang w:val="en-US"/>
        </w:rPr>
        <w:t xml:space="preserve"> </w:t>
      </w:r>
      <w:proofErr w:type="spellStart"/>
      <w:r w:rsidR="00D96821" w:rsidRPr="003A7A19">
        <w:rPr>
          <w:rFonts w:ascii="Trebuchet MS" w:hAnsi="Trebuchet MS"/>
          <w:color w:val="777777"/>
          <w:sz w:val="21"/>
          <w:szCs w:val="21"/>
          <w:shd w:val="clear" w:color="auto" w:fill="FFFFFF"/>
          <w:lang w:val="en-US"/>
        </w:rPr>
        <w:t>Versuche</w:t>
      </w:r>
      <w:proofErr w:type="spellEnd"/>
      <w:r w:rsidR="0082029B">
        <w:rPr>
          <w:rFonts w:ascii="Trebuchet MS" w:hAnsi="Trebuchet MS"/>
          <w:color w:val="777777"/>
          <w:sz w:val="21"/>
          <w:szCs w:val="21"/>
          <w:shd w:val="clear" w:color="auto" w:fill="FFFFFF"/>
          <w:lang w:val="en-US"/>
        </w:rPr>
        <w:t xml:space="preserve"> </w:t>
      </w:r>
      <w:proofErr w:type="spellStart"/>
      <w:r w:rsidR="0082029B">
        <w:rPr>
          <w:rFonts w:ascii="Trebuchet MS" w:hAnsi="Trebuchet MS"/>
          <w:color w:val="777777"/>
          <w:sz w:val="21"/>
          <w:szCs w:val="21"/>
          <w:shd w:val="clear" w:color="auto" w:fill="FFFFFF"/>
          <w:lang w:val="en-US"/>
        </w:rPr>
        <w:t>nach</w:t>
      </w:r>
      <w:proofErr w:type="spellEnd"/>
      <w:r w:rsidR="0082029B">
        <w:rPr>
          <w:rFonts w:ascii="Trebuchet MS" w:hAnsi="Trebuchet MS"/>
          <w:color w:val="777777"/>
          <w:sz w:val="21"/>
          <w:szCs w:val="21"/>
          <w:shd w:val="clear" w:color="auto" w:fill="FFFFFF"/>
          <w:lang w:val="en-US"/>
        </w:rPr>
        <w:t xml:space="preserve"> </w:t>
      </w:r>
      <w:proofErr w:type="spellStart"/>
      <w:r w:rsidR="0082029B">
        <w:rPr>
          <w:rFonts w:ascii="Trebuchet MS" w:hAnsi="Trebuchet MS"/>
          <w:color w:val="777777"/>
          <w:sz w:val="21"/>
          <w:szCs w:val="21"/>
          <w:shd w:val="clear" w:color="auto" w:fill="FFFFFF"/>
          <w:lang w:val="en-US"/>
        </w:rPr>
        <w:t>KlinV</w:t>
      </w:r>
      <w:proofErr w:type="spellEnd"/>
      <w:r w:rsidR="00D96821" w:rsidRPr="003A7A19">
        <w:rPr>
          <w:rFonts w:ascii="Trebuchet MS" w:hAnsi="Trebuchet MS"/>
          <w:color w:val="777777"/>
          <w:sz w:val="21"/>
          <w:szCs w:val="21"/>
          <w:shd w:val="clear" w:color="auto" w:fill="FFFFFF"/>
          <w:lang w:val="en-US"/>
        </w:rPr>
        <w:t>”</w:t>
      </w:r>
      <w:r w:rsidR="004B69BB" w:rsidRPr="003A7A19">
        <w:rPr>
          <w:rFonts w:ascii="Trebuchet MS" w:hAnsi="Trebuchet MS"/>
          <w:color w:val="777777"/>
          <w:sz w:val="21"/>
          <w:szCs w:val="21"/>
          <w:shd w:val="clear" w:color="auto" w:fill="FFFFFF"/>
          <w:lang w:val="en-US"/>
        </w:rPr>
        <w:t xml:space="preserve"> (</w:t>
      </w:r>
      <w:r w:rsidR="00A427A9">
        <w:rPr>
          <w:rFonts w:ascii="Trebuchet MS" w:hAnsi="Trebuchet MS"/>
          <w:color w:val="777777"/>
          <w:sz w:val="21"/>
          <w:szCs w:val="21"/>
          <w:shd w:val="clear" w:color="auto" w:fill="FFFFFF"/>
          <w:lang w:val="en-US"/>
        </w:rPr>
        <w:t xml:space="preserve">Vorlage in Englisch, </w:t>
      </w:r>
      <w:r w:rsidR="004B69BB" w:rsidRPr="003A7A19">
        <w:rPr>
          <w:rFonts w:ascii="Trebuchet MS" w:hAnsi="Trebuchet MS"/>
          <w:color w:val="777777"/>
          <w:sz w:val="21"/>
          <w:szCs w:val="21"/>
          <w:shd w:val="clear" w:color="auto" w:fill="FFFFFF"/>
          <w:lang w:val="en-US"/>
        </w:rPr>
        <w:t>Clinical Protocol template for Investigator initiated trials (IIT)</w:t>
      </w:r>
      <w:r w:rsidR="00B80DE3" w:rsidRPr="003A7A19">
        <w:rPr>
          <w:rFonts w:ascii="Trebuchet MS" w:hAnsi="Trebuchet MS"/>
          <w:color w:val="777777"/>
          <w:sz w:val="21"/>
          <w:szCs w:val="21"/>
          <w:shd w:val="clear" w:color="auto" w:fill="FFFFFF"/>
          <w:lang w:val="en-US"/>
        </w:rPr>
        <w:t>, V</w:t>
      </w:r>
      <w:r w:rsidR="0082029B">
        <w:rPr>
          <w:rFonts w:ascii="Trebuchet MS" w:hAnsi="Trebuchet MS"/>
          <w:color w:val="777777"/>
          <w:sz w:val="21"/>
          <w:szCs w:val="21"/>
          <w:shd w:val="clear" w:color="auto" w:fill="FFFFFF"/>
          <w:lang w:val="en-US"/>
        </w:rPr>
        <w:t>1</w:t>
      </w:r>
      <w:r w:rsidR="00B80DE3" w:rsidRPr="003A7A19">
        <w:rPr>
          <w:rFonts w:ascii="Trebuchet MS" w:hAnsi="Trebuchet MS"/>
          <w:color w:val="777777"/>
          <w:sz w:val="21"/>
          <w:szCs w:val="21"/>
          <w:shd w:val="clear" w:color="auto" w:fill="FFFFFF"/>
          <w:lang w:val="en-US"/>
        </w:rPr>
        <w:t>.</w:t>
      </w:r>
      <w:r w:rsidR="0082029B">
        <w:rPr>
          <w:rFonts w:ascii="Trebuchet MS" w:hAnsi="Trebuchet MS"/>
          <w:color w:val="777777"/>
          <w:sz w:val="21"/>
          <w:szCs w:val="21"/>
          <w:shd w:val="clear" w:color="auto" w:fill="FFFFFF"/>
          <w:lang w:val="en-US"/>
        </w:rPr>
        <w:t>1</w:t>
      </w:r>
      <w:r w:rsidR="00B80DE3" w:rsidRPr="003A7A19">
        <w:rPr>
          <w:rFonts w:ascii="Trebuchet MS" w:hAnsi="Trebuchet MS"/>
          <w:color w:val="777777"/>
          <w:sz w:val="21"/>
          <w:szCs w:val="21"/>
          <w:shd w:val="clear" w:color="auto" w:fill="FFFFFF"/>
          <w:lang w:val="en-US"/>
        </w:rPr>
        <w:t xml:space="preserve">, </w:t>
      </w:r>
      <w:r w:rsidR="0082029B">
        <w:rPr>
          <w:rFonts w:ascii="Trebuchet MS" w:hAnsi="Trebuchet MS"/>
          <w:color w:val="777777"/>
          <w:sz w:val="21"/>
          <w:szCs w:val="21"/>
          <w:shd w:val="clear" w:color="auto" w:fill="FFFFFF"/>
          <w:lang w:val="en-US"/>
        </w:rPr>
        <w:t>24</w:t>
      </w:r>
      <w:r w:rsidR="00B80DE3" w:rsidRPr="003A7A19">
        <w:rPr>
          <w:rFonts w:ascii="Trebuchet MS" w:hAnsi="Trebuchet MS"/>
          <w:color w:val="777777"/>
          <w:sz w:val="21"/>
          <w:szCs w:val="21"/>
          <w:shd w:val="clear" w:color="auto" w:fill="FFFFFF"/>
          <w:lang w:val="en-US"/>
        </w:rPr>
        <w:t>.0</w:t>
      </w:r>
      <w:r w:rsidR="0082029B">
        <w:rPr>
          <w:rFonts w:ascii="Trebuchet MS" w:hAnsi="Trebuchet MS"/>
          <w:color w:val="777777"/>
          <w:sz w:val="21"/>
          <w:szCs w:val="21"/>
          <w:shd w:val="clear" w:color="auto" w:fill="FFFFFF"/>
          <w:lang w:val="en-US"/>
        </w:rPr>
        <w:t>2</w:t>
      </w:r>
      <w:r w:rsidR="00B80DE3" w:rsidRPr="003A7A19">
        <w:rPr>
          <w:rFonts w:ascii="Trebuchet MS" w:hAnsi="Trebuchet MS"/>
          <w:color w:val="777777"/>
          <w:sz w:val="21"/>
          <w:szCs w:val="21"/>
          <w:shd w:val="clear" w:color="auto" w:fill="FFFFFF"/>
          <w:lang w:val="en-US"/>
        </w:rPr>
        <w:t>.20</w:t>
      </w:r>
      <w:r w:rsidR="0082029B">
        <w:rPr>
          <w:rFonts w:ascii="Trebuchet MS" w:hAnsi="Trebuchet MS"/>
          <w:color w:val="777777"/>
          <w:sz w:val="21"/>
          <w:szCs w:val="21"/>
          <w:shd w:val="clear" w:color="auto" w:fill="FFFFFF"/>
          <w:lang w:val="en-US"/>
        </w:rPr>
        <w:t>22</w:t>
      </w:r>
      <w:r w:rsidR="004B69BB" w:rsidRPr="003A7A19">
        <w:rPr>
          <w:rFonts w:ascii="Trebuchet MS" w:hAnsi="Trebuchet MS"/>
          <w:color w:val="777777"/>
          <w:sz w:val="21"/>
          <w:szCs w:val="21"/>
          <w:shd w:val="clear" w:color="auto" w:fill="FFFFFF"/>
          <w:lang w:val="en-US"/>
        </w:rPr>
        <w:t>)</w:t>
      </w:r>
      <w:r w:rsidR="00746141">
        <w:rPr>
          <w:rFonts w:ascii="Trebuchet MS" w:hAnsi="Trebuchet MS"/>
          <w:color w:val="777777"/>
          <w:sz w:val="21"/>
          <w:szCs w:val="21"/>
          <w:shd w:val="clear" w:color="auto" w:fill="FFFFFF"/>
          <w:lang w:val="en-US"/>
        </w:rPr>
        <w:t xml:space="preserve"> </w:t>
      </w:r>
    </w:p>
    <w:bookmarkStart w:id="1" w:name="drugs"/>
    <w:p w14:paraId="076B54FC" w14:textId="55BF8B9E" w:rsidR="004B69BB" w:rsidRPr="001F5C51" w:rsidRDefault="001F5C51" w:rsidP="00FC3091">
      <w:pPr>
        <w:pStyle w:val="Header"/>
        <w:rPr>
          <w:rStyle w:val="Hyperlink"/>
          <w:b/>
          <w:bCs/>
          <w:sz w:val="28"/>
          <w:szCs w:val="22"/>
          <w:lang w:val="en-US"/>
        </w:rPr>
      </w:pPr>
      <w:r>
        <w:rPr>
          <w:lang w:val="en-US"/>
        </w:rPr>
        <w:fldChar w:fldCharType="begin"/>
      </w:r>
      <w:r w:rsidR="00BD10AD">
        <w:rPr>
          <w:lang w:val="en-US"/>
        </w:rPr>
        <w:instrText>HYPERLINK "https://swissethics.ch/templates/studienprotokollvorlagen"</w:instrText>
      </w:r>
      <w:r>
        <w:rPr>
          <w:lang w:val="en-US"/>
        </w:rPr>
      </w:r>
      <w:r>
        <w:rPr>
          <w:lang w:val="en-US"/>
        </w:rPr>
        <w:fldChar w:fldCharType="separate"/>
      </w:r>
      <w:r w:rsidR="004B69BB" w:rsidRPr="001F5C51">
        <w:rPr>
          <w:rStyle w:val="Hyperlink"/>
          <w:b/>
          <w:bCs/>
          <w:sz w:val="28"/>
          <w:szCs w:val="22"/>
          <w:lang w:val="en-US"/>
        </w:rPr>
        <w:t xml:space="preserve">Clinical Protocol </w:t>
      </w:r>
      <w:r w:rsidR="00242920">
        <w:rPr>
          <w:rStyle w:val="Hyperlink"/>
          <w:b/>
          <w:bCs/>
          <w:sz w:val="28"/>
          <w:szCs w:val="22"/>
          <w:lang w:val="en-US"/>
        </w:rPr>
        <w:t>T</w:t>
      </w:r>
      <w:r w:rsidR="004B69BB" w:rsidRPr="001F5C51">
        <w:rPr>
          <w:rStyle w:val="Hyperlink"/>
          <w:b/>
          <w:bCs/>
          <w:sz w:val="28"/>
          <w:szCs w:val="22"/>
          <w:lang w:val="en-US"/>
        </w:rPr>
        <w:t>emplate for Investigator initiated trials (IIT)</w:t>
      </w:r>
      <w:r w:rsidR="00242920">
        <w:rPr>
          <w:rStyle w:val="Hyperlink"/>
          <w:b/>
          <w:bCs/>
          <w:sz w:val="28"/>
          <w:szCs w:val="22"/>
          <w:lang w:val="en-US"/>
        </w:rPr>
        <w:t xml:space="preserve"> with an investigational medicinal product (IMP)</w:t>
      </w:r>
    </w:p>
    <w:p w14:paraId="2FFECF66" w14:textId="5B269B25" w:rsidR="004B69BB" w:rsidRPr="004B69BB" w:rsidRDefault="001F5C51" w:rsidP="00C85FB9">
      <w:pPr>
        <w:rPr>
          <w:lang w:val="en-US"/>
        </w:rPr>
      </w:pPr>
      <w:r>
        <w:rPr>
          <w:rFonts w:ascii="Arial" w:hAnsi="Arial" w:cs="Arial"/>
          <w:b/>
          <w:bCs/>
          <w:sz w:val="28"/>
          <w:szCs w:val="22"/>
          <w:lang w:val="en-US"/>
        </w:rPr>
        <w:fldChar w:fldCharType="end"/>
      </w:r>
      <w:r w:rsidR="004B69BB">
        <w:rPr>
          <w:rFonts w:ascii="Arial" w:hAnsi="Arial" w:cs="Arial"/>
          <w:b/>
          <w:bCs/>
          <w:sz w:val="28"/>
          <w:szCs w:val="22"/>
          <w:lang w:val="en-US"/>
        </w:rPr>
        <w:t>…</w:t>
      </w:r>
    </w:p>
    <w:p w14:paraId="06B0A722" w14:textId="22669D33" w:rsidR="00B80DE3" w:rsidRPr="00D87BE6" w:rsidRDefault="00572231" w:rsidP="008B5F47">
      <w:pPr>
        <w:pStyle w:val="Heading1"/>
      </w:pPr>
      <w:bookmarkStart w:id="2" w:name="_QUALITY_ASSURANCE_AND"/>
      <w:bookmarkStart w:id="3" w:name="_Toc10468333"/>
      <w:bookmarkEnd w:id="2"/>
      <w:bookmarkEnd w:id="1"/>
      <w:r>
        <w:t xml:space="preserve">12. </w:t>
      </w:r>
      <w:r w:rsidR="00B80DE3" w:rsidRPr="00D87BE6">
        <w:t>QUALITY ASSURANCE AND CONTROL</w:t>
      </w:r>
    </w:p>
    <w:bookmarkEnd w:id="0"/>
    <w:bookmarkEnd w:id="3"/>
    <w:p w14:paraId="04D7F2D6" w14:textId="34FADA0A" w:rsidR="00071FA8" w:rsidRPr="00D87BE6" w:rsidRDefault="00071FA8" w:rsidP="0087678C">
      <w:pPr>
        <w:pStyle w:val="ICHE6"/>
      </w:pPr>
      <w:r w:rsidRPr="00D87BE6">
        <w:t>(ICH/E6 6.11, 6.13; SPIRIT #19, 23, 27)</w:t>
      </w:r>
    </w:p>
    <w:p w14:paraId="6B8BB7C2" w14:textId="77777777" w:rsidR="00071FA8" w:rsidRPr="00D87BE6" w:rsidRDefault="00071FA8" w:rsidP="0087678C">
      <w:pPr>
        <w:pStyle w:val="ICHE6"/>
      </w:pPr>
      <w:r w:rsidRPr="00D87BE6">
        <w:t>ICH: Quality Control and Quality Assurance Procedures</w:t>
      </w:r>
    </w:p>
    <w:p w14:paraId="6A157A45" w14:textId="14B244DE" w:rsidR="00071FA8" w:rsidRPr="00D87BE6" w:rsidRDefault="00071FA8" w:rsidP="00746141">
      <w:pPr>
        <w:pStyle w:val="instruction"/>
      </w:pPr>
      <w:r w:rsidRPr="00D87BE6">
        <w:t>Describe how quality is assured and controlled. The Sponsor is responsible for implementing and maintaining quality assurance and quality control systems with written SOPs and Working Instructions, at all sites in case of multicentre studies. The PI is responsible for proper training of all involved study personnel.</w:t>
      </w:r>
      <w:r w:rsidR="00ED5436">
        <w:t xml:space="preserve"> </w:t>
      </w:r>
    </w:p>
    <w:p w14:paraId="55009F61" w14:textId="77777777" w:rsidR="00071FA8" w:rsidRPr="00D87BE6" w:rsidRDefault="00071FA8" w:rsidP="00C85FB9"/>
    <w:p w14:paraId="13EF1ED0" w14:textId="5F9283E5" w:rsidR="00071FA8" w:rsidRPr="00D87BE6" w:rsidRDefault="00572231" w:rsidP="00047616">
      <w:pPr>
        <w:pStyle w:val="Heading2"/>
      </w:pPr>
      <w:bookmarkStart w:id="4" w:name="_Toc245371579"/>
      <w:bookmarkStart w:id="5" w:name="_Toc10468334"/>
      <w:r>
        <w:t xml:space="preserve">12.1 </w:t>
      </w:r>
      <w:r w:rsidR="00071FA8" w:rsidRPr="00D87BE6">
        <w:t xml:space="preserve">Data handling and record keeping / </w:t>
      </w:r>
      <w:proofErr w:type="gramStart"/>
      <w:r w:rsidR="00071FA8" w:rsidRPr="00D87BE6">
        <w:t>archiving</w:t>
      </w:r>
      <w:bookmarkEnd w:id="4"/>
      <w:bookmarkEnd w:id="5"/>
      <w:proofErr w:type="gramEnd"/>
      <w:r w:rsidR="00071FA8" w:rsidRPr="00D87BE6">
        <w:t xml:space="preserve"> </w:t>
      </w:r>
    </w:p>
    <w:p w14:paraId="577DCB7B" w14:textId="168B7D9D" w:rsidR="00071FA8" w:rsidRPr="00774D9C" w:rsidRDefault="00071FA8" w:rsidP="0087678C">
      <w:pPr>
        <w:pStyle w:val="ICHE6"/>
        <w:rPr>
          <w:lang w:val="de-CH"/>
        </w:rPr>
      </w:pPr>
      <w:r w:rsidRPr="00774D9C">
        <w:rPr>
          <w:lang w:val="de-CH"/>
        </w:rPr>
        <w:t>(</w:t>
      </w:r>
      <w:proofErr w:type="spellStart"/>
      <w:r w:rsidR="00292467" w:rsidRPr="00774D9C">
        <w:rPr>
          <w:lang w:val="de-CH"/>
        </w:rPr>
        <w:t>ClinO</w:t>
      </w:r>
      <w:proofErr w:type="spellEnd"/>
      <w:r w:rsidRPr="00774D9C">
        <w:rPr>
          <w:lang w:val="de-CH"/>
        </w:rPr>
        <w:t>, Art. 18, 45, 57, 62; ICH/E6 6.13; SPIRIT #19, 27)</w:t>
      </w:r>
    </w:p>
    <w:p w14:paraId="0FF41730" w14:textId="77777777" w:rsidR="00071FA8" w:rsidRPr="00D87BE6" w:rsidRDefault="00071FA8" w:rsidP="0087678C">
      <w:pPr>
        <w:pStyle w:val="ICHE6"/>
      </w:pPr>
      <w:r w:rsidRPr="00D87BE6">
        <w:t>ICH: Data Handling and Record Keeping</w:t>
      </w:r>
    </w:p>
    <w:p w14:paraId="222A3653" w14:textId="4BD5CCE1" w:rsidR="00071FA8" w:rsidRPr="00D87BE6" w:rsidRDefault="00071FA8" w:rsidP="00746141">
      <w:pPr>
        <w:pStyle w:val="instruction"/>
      </w:pPr>
      <w:r w:rsidRPr="00D87BE6">
        <w:t>Describe how data are handled and that all study related documents are archived (essential documents and site documents)</w:t>
      </w:r>
      <w:r w:rsidR="006328B6">
        <w:t>.</w:t>
      </w:r>
    </w:p>
    <w:p w14:paraId="4872D63C" w14:textId="77777777" w:rsidR="00071FA8" w:rsidRPr="001B4520" w:rsidRDefault="00071FA8" w:rsidP="00C85FB9">
      <w:pPr>
        <w:rPr>
          <w:lang w:val="en-US"/>
        </w:rPr>
      </w:pPr>
    </w:p>
    <w:p w14:paraId="78918B98" w14:textId="151FEF61" w:rsidR="00071FA8" w:rsidRPr="00D87BE6" w:rsidRDefault="00572231" w:rsidP="008D6BA6">
      <w:pPr>
        <w:pStyle w:val="Heading3"/>
      </w:pPr>
      <w:bookmarkStart w:id="6" w:name="_Toc245371580"/>
      <w:bookmarkStart w:id="7" w:name="_Toc10468335"/>
      <w:r>
        <w:t xml:space="preserve">12.1.1 </w:t>
      </w:r>
      <w:r w:rsidR="00071FA8" w:rsidRPr="00D87BE6">
        <w:t>Case Report Forms</w:t>
      </w:r>
      <w:bookmarkEnd w:id="6"/>
      <w:bookmarkEnd w:id="7"/>
      <w:r w:rsidR="00071FA8" w:rsidRPr="00D87BE6">
        <w:t xml:space="preserve"> </w:t>
      </w:r>
    </w:p>
    <w:p w14:paraId="02A53138" w14:textId="77777777" w:rsidR="00071FA8" w:rsidRPr="00D87BE6" w:rsidRDefault="00071FA8" w:rsidP="0087678C">
      <w:pPr>
        <w:pStyle w:val="ICHE6"/>
      </w:pPr>
      <w:r w:rsidRPr="00D87BE6">
        <w:t>(ICH/E6 6.4.9)</w:t>
      </w:r>
    </w:p>
    <w:p w14:paraId="165DF382" w14:textId="77777777" w:rsidR="00071FA8" w:rsidRPr="00D87BE6" w:rsidRDefault="00071FA8" w:rsidP="0087678C">
      <w:pPr>
        <w:pStyle w:val="ICHE6"/>
      </w:pPr>
      <w:r w:rsidRPr="00D87BE6">
        <w:t xml:space="preserve">ICH: The identification of any data to be recorded directly on the CRFs (i.e., no prior written or electronic record of data), and to </w:t>
      </w:r>
      <w:proofErr w:type="gramStart"/>
      <w:r w:rsidRPr="00D87BE6">
        <w:t>be considered to be</w:t>
      </w:r>
      <w:proofErr w:type="gramEnd"/>
      <w:r w:rsidRPr="00D87BE6">
        <w:t xml:space="preserve"> source data.</w:t>
      </w:r>
    </w:p>
    <w:p w14:paraId="2D53849E" w14:textId="18929BEF" w:rsidR="00071FA8" w:rsidRPr="00D87BE6" w:rsidRDefault="00071FA8" w:rsidP="00746141">
      <w:pPr>
        <w:pStyle w:val="instruction"/>
      </w:pPr>
      <w:r w:rsidRPr="00D87BE6">
        <w:t xml:space="preserve">Describe how study data is recorded, e.g. with paper or electronic Case Report Forms (p-/e-CRF). For each enrolled study </w:t>
      </w:r>
      <w:proofErr w:type="gramStart"/>
      <w:r w:rsidRPr="00D87BE6">
        <w:t>participant</w:t>
      </w:r>
      <w:proofErr w:type="gramEnd"/>
      <w:r w:rsidRPr="00D87BE6">
        <w:t xml:space="preserve"> a CRF is maintained. CRFs must be kept current to reflect subject status at each phase </w:t>
      </w:r>
      <w:proofErr w:type="gramStart"/>
      <w:r w:rsidRPr="00D87BE6">
        <w:t>during the course of</w:t>
      </w:r>
      <w:proofErr w:type="gramEnd"/>
      <w:r w:rsidRPr="00D87BE6">
        <w:t xml:space="preserve"> study. Participants must not be identified in the CRF by name or initials and birth date. Appropriate coded identification, e.g. participant number </w:t>
      </w:r>
      <w:r w:rsidR="007749EF">
        <w:t>in</w:t>
      </w:r>
      <w:r w:rsidR="006328B6">
        <w:t xml:space="preserve"> </w:t>
      </w:r>
      <w:r w:rsidRPr="00D87BE6">
        <w:t xml:space="preserve">combination </w:t>
      </w:r>
      <w:r w:rsidR="007749EF">
        <w:t>with</w:t>
      </w:r>
      <w:r w:rsidRPr="00D87BE6">
        <w:t xml:space="preserve"> year of birth</w:t>
      </w:r>
      <w:r w:rsidR="002774B3">
        <w:t>,</w:t>
      </w:r>
      <w:r w:rsidR="007749EF" w:rsidRPr="007749EF">
        <w:t xml:space="preserve"> </w:t>
      </w:r>
      <w:r w:rsidR="007749EF" w:rsidRPr="00D87BE6">
        <w:t>must be used</w:t>
      </w:r>
      <w:r w:rsidR="007749EF">
        <w:t>.</w:t>
      </w:r>
      <w:r w:rsidR="007749EF" w:rsidRPr="00D87BE6">
        <w:t xml:space="preserve"> </w:t>
      </w:r>
    </w:p>
    <w:p w14:paraId="78136954" w14:textId="00829F0A" w:rsidR="00071FA8" w:rsidRDefault="00071FA8" w:rsidP="00746141">
      <w:pPr>
        <w:pStyle w:val="instruction"/>
      </w:pPr>
      <w:r w:rsidRPr="00D87BE6">
        <w:t>It should be described who is authorized for which CRF entries and it must be assured that any authorised person can be identified. If paper CRFs are used, describe how data is entered into an electronic database for analysis (e.g., double data entry).</w:t>
      </w:r>
    </w:p>
    <w:p w14:paraId="2E1BF3B6" w14:textId="77777777" w:rsidR="00B80DE3" w:rsidRPr="003A7A19" w:rsidRDefault="00B80DE3" w:rsidP="003A7A19"/>
    <w:p w14:paraId="0F8402A3" w14:textId="1FBDF9DF" w:rsidR="001B4520" w:rsidRPr="006716FC" w:rsidRDefault="001B4520" w:rsidP="001B4520">
      <w:pPr>
        <w:spacing w:before="0" w:after="0"/>
      </w:pPr>
      <w:r w:rsidRPr="006716FC">
        <w:t>For each enrolled trial participant, an eCRF will be maintained. All data will be entered in</w:t>
      </w:r>
      <w:r>
        <w:t xml:space="preserve"> </w:t>
      </w:r>
      <w:r w:rsidRPr="006716FC">
        <w:t xml:space="preserve">the eCRF at </w:t>
      </w:r>
      <w:r w:rsidRPr="006716FC">
        <w:lastRenderedPageBreak/>
        <w:t xml:space="preserve">the local site. eCRFs must be kept current to reflect subject status at each phase </w:t>
      </w:r>
      <w:proofErr w:type="gramStart"/>
      <w:r w:rsidRPr="006716FC">
        <w:t>during the course of</w:t>
      </w:r>
      <w:proofErr w:type="gramEnd"/>
      <w:r w:rsidRPr="006716FC">
        <w:t xml:space="preserve"> the trial</w:t>
      </w:r>
      <w:r w:rsidR="00020204">
        <w:t>.</w:t>
      </w:r>
      <w:r w:rsidRPr="006716FC">
        <w:t xml:space="preserve"> Coded identification for each pa</w:t>
      </w:r>
      <w:r w:rsidR="002774B3">
        <w:t>r</w:t>
      </w:r>
      <w:r w:rsidRPr="006716FC">
        <w:t>ti</w:t>
      </w:r>
      <w:r w:rsidR="002774B3">
        <w:t>cipa</w:t>
      </w:r>
      <w:r w:rsidRPr="006716FC">
        <w:t>nt will be as follow</w:t>
      </w:r>
      <w:r w:rsidR="002774B3">
        <w:t>s</w:t>
      </w:r>
      <w:r w:rsidRPr="006716FC">
        <w:t xml:space="preserve">: </w:t>
      </w:r>
      <w:r w:rsidRPr="003A7A19">
        <w:rPr>
          <w:highlight w:val="yellow"/>
        </w:rPr>
        <w:t>[site-no]-consecutive number</w:t>
      </w:r>
      <w:r>
        <w:t>*</w:t>
      </w:r>
      <w:r w:rsidRPr="006716FC">
        <w:t xml:space="preserve">. </w:t>
      </w:r>
      <w:r w:rsidR="002774B3">
        <w:t>T</w:t>
      </w:r>
      <w:r w:rsidRPr="006716FC">
        <w:t xml:space="preserve">he local trial team staff </w:t>
      </w:r>
      <w:r w:rsidR="002774B3">
        <w:t>as documented on</w:t>
      </w:r>
      <w:r w:rsidRPr="006716FC">
        <w:t xml:space="preserve"> the </w:t>
      </w:r>
      <w:r w:rsidR="00E64838">
        <w:t>database access</w:t>
      </w:r>
      <w:r w:rsidR="00E64838" w:rsidRPr="006716FC">
        <w:t xml:space="preserve"> </w:t>
      </w:r>
      <w:r w:rsidRPr="006716FC">
        <w:t>list</w:t>
      </w:r>
      <w:r w:rsidR="002774B3" w:rsidRPr="002774B3">
        <w:t xml:space="preserve"> </w:t>
      </w:r>
      <w:r w:rsidR="002774B3">
        <w:t>are a</w:t>
      </w:r>
      <w:r w:rsidR="002774B3" w:rsidRPr="006716FC">
        <w:t>uthorized to enter data into the eCRF</w:t>
      </w:r>
      <w:r w:rsidRPr="006716FC">
        <w:t xml:space="preserve">. The local PI is responsible for proper training and instruction of the trial personnel </w:t>
      </w:r>
      <w:r w:rsidR="002774B3">
        <w:t>entering</w:t>
      </w:r>
      <w:r w:rsidR="002774B3" w:rsidRPr="006716FC">
        <w:t xml:space="preserve"> </w:t>
      </w:r>
      <w:r w:rsidRPr="006716FC">
        <w:t>data into the eCRF.</w:t>
      </w:r>
    </w:p>
    <w:p w14:paraId="4550189F" w14:textId="1CD69B2C" w:rsidR="001B4520" w:rsidRPr="00FC3091" w:rsidRDefault="001B4520" w:rsidP="001B4520">
      <w:pPr>
        <w:rPr>
          <w:rFonts w:cs="Helvetica"/>
          <w:b/>
          <w:i/>
        </w:rPr>
      </w:pPr>
      <w:r w:rsidRPr="00FC3091">
        <w:rPr>
          <w:rFonts w:cs="Helvetica"/>
          <w:b/>
        </w:rPr>
        <w:t>*</w:t>
      </w:r>
      <w:r w:rsidRPr="00FC3091">
        <w:rPr>
          <w:rFonts w:cs="Helvetica"/>
          <w:b/>
          <w:i/>
        </w:rPr>
        <w:t>Coding/Pseudonymization (Describe how you plan to code the participants)</w:t>
      </w:r>
    </w:p>
    <w:p w14:paraId="2CCD5D6F" w14:textId="77777777" w:rsidR="001B4520" w:rsidRDefault="001B4520" w:rsidP="001B4520">
      <w:pPr>
        <w:rPr>
          <w:rFonts w:asciiTheme="minorHAnsi" w:hAnsiTheme="minorHAnsi"/>
        </w:rPr>
      </w:pPr>
    </w:p>
    <w:p w14:paraId="5D8644B6" w14:textId="142AE531" w:rsidR="001B4520" w:rsidRPr="002774B3" w:rsidRDefault="001B4520" w:rsidP="001B4520">
      <w:pPr>
        <w:rPr>
          <w:rFonts w:cs="Helvetica"/>
          <w:i/>
          <w:iCs/>
          <w:highlight w:val="yellow"/>
        </w:rPr>
      </w:pPr>
      <w:r w:rsidRPr="00FC3091">
        <w:rPr>
          <w:rFonts w:cs="Helvetica"/>
          <w:i/>
          <w:highlight w:val="yellow"/>
        </w:rPr>
        <w:t>e</w:t>
      </w:r>
      <w:r w:rsidR="007B0E00">
        <w:rPr>
          <w:rFonts w:cs="Helvetica"/>
          <w:i/>
          <w:highlight w:val="yellow"/>
        </w:rPr>
        <w:t>.</w:t>
      </w:r>
      <w:r w:rsidRPr="00FC3091">
        <w:rPr>
          <w:rFonts w:cs="Helvetica"/>
          <w:i/>
          <w:highlight w:val="yellow"/>
        </w:rPr>
        <w:t>g</w:t>
      </w:r>
      <w:r w:rsidR="007B0E00">
        <w:rPr>
          <w:rFonts w:cs="Helvetica"/>
          <w:i/>
          <w:highlight w:val="yellow"/>
        </w:rPr>
        <w:t>.</w:t>
      </w:r>
      <w:r w:rsidRPr="00FC3091">
        <w:rPr>
          <w:rFonts w:cs="Helvetica"/>
          <w:i/>
          <w:highlight w:val="yellow"/>
        </w:rPr>
        <w:t xml:space="preserve"> </w:t>
      </w:r>
      <w:r w:rsidRPr="002774B3">
        <w:rPr>
          <w:rFonts w:cs="Helvetica"/>
          <w:i/>
          <w:iCs/>
          <w:highlight w:val="yellow"/>
        </w:rPr>
        <w:t>61-1, 61-2, 61-3, … / 93-1, 93-2, 93-3, …</w:t>
      </w:r>
    </w:p>
    <w:p w14:paraId="0306EEB6" w14:textId="43733620" w:rsidR="001B4520" w:rsidRPr="00FC3091" w:rsidRDefault="001B4520" w:rsidP="001B4520">
      <w:pPr>
        <w:rPr>
          <w:rFonts w:cs="Helvetica"/>
          <w:highlight w:val="yellow"/>
          <w:lang w:val="en-US"/>
        </w:rPr>
      </w:pPr>
      <w:r w:rsidRPr="00FC3091">
        <w:rPr>
          <w:rFonts w:cs="Helvetica"/>
          <w:color w:val="000000"/>
          <w:highlight w:val="yellow"/>
          <w:lang w:val="en-US"/>
        </w:rPr>
        <w:t xml:space="preserve">Study-related data of the </w:t>
      </w:r>
      <w:bookmarkStart w:id="8" w:name="_Hlk153200048"/>
      <w:r w:rsidRPr="00FC3091">
        <w:rPr>
          <w:rFonts w:cs="Helvetica"/>
          <w:color w:val="000000"/>
          <w:highlight w:val="yellow"/>
          <w:lang w:val="en-US"/>
        </w:rPr>
        <w:t>pa</w:t>
      </w:r>
      <w:r w:rsidR="002774B3">
        <w:rPr>
          <w:rFonts w:cs="Helvetica"/>
          <w:color w:val="000000"/>
          <w:highlight w:val="yellow"/>
          <w:lang w:val="en-US"/>
        </w:rPr>
        <w:t>r</w:t>
      </w:r>
      <w:r w:rsidRPr="00FC3091">
        <w:rPr>
          <w:rFonts w:cs="Helvetica"/>
          <w:color w:val="000000"/>
          <w:highlight w:val="yellow"/>
          <w:lang w:val="en-US"/>
        </w:rPr>
        <w:t>ti</w:t>
      </w:r>
      <w:r w:rsidR="002774B3">
        <w:rPr>
          <w:rFonts w:cs="Helvetica"/>
          <w:color w:val="000000"/>
          <w:highlight w:val="yellow"/>
          <w:lang w:val="en-US"/>
        </w:rPr>
        <w:t>cipa</w:t>
      </w:r>
      <w:r w:rsidRPr="00FC3091">
        <w:rPr>
          <w:rFonts w:cs="Helvetica"/>
          <w:color w:val="000000"/>
          <w:highlight w:val="yellow"/>
          <w:lang w:val="en-US"/>
        </w:rPr>
        <w:t>nt</w:t>
      </w:r>
      <w:r w:rsidR="007B0E00">
        <w:rPr>
          <w:rFonts w:cs="Helvetica"/>
          <w:color w:val="000000"/>
          <w:highlight w:val="yellow"/>
          <w:lang w:val="en-US"/>
        </w:rPr>
        <w:t>s</w:t>
      </w:r>
      <w:r w:rsidRPr="00FC3091">
        <w:rPr>
          <w:rFonts w:cs="Helvetica"/>
          <w:color w:val="000000"/>
          <w:highlight w:val="yellow"/>
          <w:lang w:val="en-US"/>
        </w:rPr>
        <w:t xml:space="preserve"> </w:t>
      </w:r>
      <w:bookmarkEnd w:id="8"/>
      <w:r w:rsidRPr="00FC3091">
        <w:rPr>
          <w:rFonts w:cs="Helvetica"/>
          <w:color w:val="000000"/>
          <w:highlight w:val="yellow"/>
          <w:lang w:val="en-US"/>
        </w:rPr>
        <w:t xml:space="preserve">will be collected in a coded manner. </w:t>
      </w:r>
      <w:r w:rsidRPr="00FC3091">
        <w:rPr>
          <w:rFonts w:cs="Helvetica"/>
          <w:highlight w:val="yellow"/>
          <w:lang w:val="en-US"/>
        </w:rPr>
        <w:t xml:space="preserve">The names of the </w:t>
      </w:r>
      <w:bookmarkStart w:id="9" w:name="_Hlk153200101"/>
      <w:r w:rsidRPr="00FC3091">
        <w:rPr>
          <w:rFonts w:cs="Helvetica"/>
          <w:highlight w:val="yellow"/>
          <w:lang w:val="en-US"/>
        </w:rPr>
        <w:t>pa</w:t>
      </w:r>
      <w:r w:rsidR="002774B3">
        <w:rPr>
          <w:rFonts w:cs="Helvetica"/>
          <w:highlight w:val="yellow"/>
          <w:lang w:val="en-US"/>
        </w:rPr>
        <w:t>r</w:t>
      </w:r>
      <w:r w:rsidRPr="00FC3091">
        <w:rPr>
          <w:rFonts w:cs="Helvetica"/>
          <w:highlight w:val="yellow"/>
          <w:lang w:val="en-US"/>
        </w:rPr>
        <w:t>ti</w:t>
      </w:r>
      <w:r w:rsidR="002774B3">
        <w:rPr>
          <w:rFonts w:cs="Helvetica"/>
          <w:highlight w:val="yellow"/>
          <w:lang w:val="en-US"/>
        </w:rPr>
        <w:t>cipa</w:t>
      </w:r>
      <w:r w:rsidRPr="00FC3091">
        <w:rPr>
          <w:rFonts w:cs="Helvetica"/>
          <w:highlight w:val="yellow"/>
          <w:lang w:val="en-US"/>
        </w:rPr>
        <w:t xml:space="preserve">nts </w:t>
      </w:r>
      <w:bookmarkEnd w:id="9"/>
      <w:r w:rsidRPr="00FC3091">
        <w:rPr>
          <w:rFonts w:cs="Helvetica"/>
          <w:highlight w:val="yellow"/>
          <w:lang w:val="en-US"/>
        </w:rPr>
        <w:t>will not be disclosed. A code (unique</w:t>
      </w:r>
      <w:r w:rsidR="007B0E00">
        <w:rPr>
          <w:rFonts w:cs="Helvetica"/>
          <w:highlight w:val="yellow"/>
          <w:lang w:val="en-US"/>
        </w:rPr>
        <w:t xml:space="preserve"> and</w:t>
      </w:r>
      <w:r w:rsidRPr="00FC3091">
        <w:rPr>
          <w:rFonts w:cs="Helvetica"/>
          <w:highlight w:val="yellow"/>
          <w:lang w:val="en-US"/>
        </w:rPr>
        <w:t xml:space="preserve"> consecutive</w:t>
      </w:r>
      <w:r w:rsidR="007B0E00">
        <w:rPr>
          <w:rFonts w:cs="Helvetica"/>
          <w:highlight w:val="yellow"/>
          <w:lang w:val="en-US"/>
        </w:rPr>
        <w:t>ly</w:t>
      </w:r>
      <w:r w:rsidRPr="00FC3091">
        <w:rPr>
          <w:rFonts w:cs="Helvetica"/>
          <w:highlight w:val="yellow"/>
          <w:lang w:val="en-US"/>
        </w:rPr>
        <w:t xml:space="preserve"> numbered per </w:t>
      </w:r>
      <w:r w:rsidR="007B0E00">
        <w:rPr>
          <w:rFonts w:cs="Helvetica"/>
          <w:highlight w:val="yellow"/>
          <w:lang w:val="en-US"/>
        </w:rPr>
        <w:t>site</w:t>
      </w:r>
      <w:r w:rsidRPr="00FC3091">
        <w:rPr>
          <w:rFonts w:cs="Helvetica"/>
          <w:highlight w:val="yellow"/>
          <w:lang w:val="en-US"/>
        </w:rPr>
        <w:t>) will be attributed to each pa</w:t>
      </w:r>
      <w:r w:rsidR="002774B3">
        <w:rPr>
          <w:rFonts w:cs="Helvetica"/>
          <w:highlight w:val="yellow"/>
          <w:lang w:val="en-US"/>
        </w:rPr>
        <w:t>r</w:t>
      </w:r>
      <w:r w:rsidRPr="00FC3091">
        <w:rPr>
          <w:rFonts w:cs="Helvetica"/>
          <w:highlight w:val="yellow"/>
          <w:lang w:val="en-US"/>
        </w:rPr>
        <w:t>ti</w:t>
      </w:r>
      <w:r w:rsidR="002774B3">
        <w:rPr>
          <w:rFonts w:cs="Helvetica"/>
          <w:highlight w:val="yellow"/>
          <w:lang w:val="en-US"/>
        </w:rPr>
        <w:t>cipa</w:t>
      </w:r>
      <w:r w:rsidRPr="00FC3091">
        <w:rPr>
          <w:rFonts w:cs="Helvetica"/>
          <w:highlight w:val="yellow"/>
          <w:lang w:val="en-US"/>
        </w:rPr>
        <w:t xml:space="preserve">nt registered. </w:t>
      </w:r>
    </w:p>
    <w:p w14:paraId="3C006182" w14:textId="77777777" w:rsidR="001B4520" w:rsidRPr="00FC3091" w:rsidRDefault="001B4520" w:rsidP="001B4520">
      <w:pPr>
        <w:rPr>
          <w:rFonts w:cs="Helvetica"/>
          <w:highlight w:val="yellow"/>
          <w:lang w:val="en-US"/>
        </w:rPr>
      </w:pPr>
    </w:p>
    <w:p w14:paraId="75A98434" w14:textId="73661974" w:rsidR="001B4520" w:rsidRPr="002774B3" w:rsidRDefault="001B4520" w:rsidP="001B4520">
      <w:pPr>
        <w:rPr>
          <w:rFonts w:cs="Helvetica"/>
          <w:i/>
          <w:iCs/>
          <w:highlight w:val="yellow"/>
        </w:rPr>
      </w:pPr>
      <w:r w:rsidRPr="002774B3">
        <w:rPr>
          <w:rFonts w:cs="Helvetica"/>
          <w:i/>
          <w:iCs/>
          <w:highlight w:val="yellow"/>
        </w:rPr>
        <w:t>e</w:t>
      </w:r>
      <w:r w:rsidR="007B0E00">
        <w:rPr>
          <w:rFonts w:cs="Helvetica"/>
          <w:i/>
          <w:iCs/>
          <w:highlight w:val="yellow"/>
        </w:rPr>
        <w:t>.</w:t>
      </w:r>
      <w:r w:rsidRPr="002774B3">
        <w:rPr>
          <w:rFonts w:cs="Helvetica"/>
          <w:i/>
          <w:iCs/>
          <w:highlight w:val="yellow"/>
        </w:rPr>
        <w:t>g</w:t>
      </w:r>
      <w:r w:rsidR="007B0E00">
        <w:rPr>
          <w:rFonts w:cs="Helvetica"/>
          <w:i/>
          <w:iCs/>
          <w:highlight w:val="yellow"/>
        </w:rPr>
        <w:t>.</w:t>
      </w:r>
      <w:r w:rsidRPr="002774B3">
        <w:rPr>
          <w:rFonts w:cs="Helvetica"/>
          <w:i/>
          <w:iCs/>
          <w:highlight w:val="yellow"/>
        </w:rPr>
        <w:t xml:space="preserve"> 1, 2, 3, …</w:t>
      </w:r>
    </w:p>
    <w:p w14:paraId="0341B6C8" w14:textId="4AC99C77" w:rsidR="001B4520" w:rsidRPr="00FC3091" w:rsidRDefault="001B4520" w:rsidP="001B4520">
      <w:pPr>
        <w:pStyle w:val="ProtocolBody"/>
        <w:rPr>
          <w:rFonts w:ascii="Helvetica" w:hAnsi="Helvetica" w:cs="Helvetica"/>
          <w:highlight w:val="yellow"/>
        </w:rPr>
      </w:pPr>
      <w:r w:rsidRPr="00FC3091">
        <w:rPr>
          <w:rFonts w:ascii="Helvetica" w:hAnsi="Helvetica" w:cs="Helvetica"/>
          <w:color w:val="000000"/>
          <w:highlight w:val="yellow"/>
          <w:lang w:val="en-GB"/>
        </w:rPr>
        <w:t>Study</w:t>
      </w:r>
      <w:r w:rsidRPr="00FC3091">
        <w:rPr>
          <w:rFonts w:ascii="Helvetica" w:hAnsi="Helvetica" w:cs="Helvetica"/>
          <w:color w:val="000000"/>
          <w:highlight w:val="yellow"/>
        </w:rPr>
        <w:t>-related data of the pa</w:t>
      </w:r>
      <w:r w:rsidR="007B0E00">
        <w:rPr>
          <w:rFonts w:ascii="Helvetica" w:hAnsi="Helvetica" w:cs="Helvetica"/>
          <w:color w:val="000000"/>
          <w:highlight w:val="yellow"/>
        </w:rPr>
        <w:t>r</w:t>
      </w:r>
      <w:r w:rsidRPr="00FC3091">
        <w:rPr>
          <w:rFonts w:ascii="Helvetica" w:hAnsi="Helvetica" w:cs="Helvetica"/>
          <w:color w:val="000000"/>
          <w:highlight w:val="yellow"/>
        </w:rPr>
        <w:t>ti</w:t>
      </w:r>
      <w:r w:rsidR="007B0E00">
        <w:rPr>
          <w:rFonts w:ascii="Helvetica" w:hAnsi="Helvetica" w:cs="Helvetica"/>
          <w:color w:val="000000"/>
          <w:highlight w:val="yellow"/>
        </w:rPr>
        <w:t>cipa</w:t>
      </w:r>
      <w:r w:rsidRPr="00FC3091">
        <w:rPr>
          <w:rFonts w:ascii="Helvetica" w:hAnsi="Helvetica" w:cs="Helvetica"/>
          <w:color w:val="000000"/>
          <w:highlight w:val="yellow"/>
        </w:rPr>
        <w:t>nt</w:t>
      </w:r>
      <w:r w:rsidR="007B0E00">
        <w:rPr>
          <w:rFonts w:ascii="Helvetica" w:hAnsi="Helvetica" w:cs="Helvetica"/>
          <w:color w:val="000000"/>
          <w:highlight w:val="yellow"/>
        </w:rPr>
        <w:t>s</w:t>
      </w:r>
      <w:r w:rsidRPr="00FC3091">
        <w:rPr>
          <w:rFonts w:ascii="Helvetica" w:hAnsi="Helvetica" w:cs="Helvetica"/>
          <w:color w:val="000000"/>
          <w:highlight w:val="yellow"/>
        </w:rPr>
        <w:t xml:space="preserve"> will be collected in a coded manner. </w:t>
      </w:r>
      <w:r w:rsidRPr="00FC3091">
        <w:rPr>
          <w:rFonts w:ascii="Helvetica" w:hAnsi="Helvetica" w:cs="Helvetica"/>
          <w:highlight w:val="yellow"/>
        </w:rPr>
        <w:t>The names of the pa</w:t>
      </w:r>
      <w:r w:rsidR="007B0E00">
        <w:rPr>
          <w:rFonts w:ascii="Helvetica" w:hAnsi="Helvetica" w:cs="Helvetica"/>
          <w:highlight w:val="yellow"/>
        </w:rPr>
        <w:t>r</w:t>
      </w:r>
      <w:r w:rsidRPr="00FC3091">
        <w:rPr>
          <w:rFonts w:ascii="Helvetica" w:hAnsi="Helvetica" w:cs="Helvetica"/>
          <w:highlight w:val="yellow"/>
        </w:rPr>
        <w:t>ti</w:t>
      </w:r>
      <w:r w:rsidR="007B0E00">
        <w:rPr>
          <w:rFonts w:ascii="Helvetica" w:hAnsi="Helvetica" w:cs="Helvetica"/>
          <w:highlight w:val="yellow"/>
        </w:rPr>
        <w:t>cipa</w:t>
      </w:r>
      <w:r w:rsidRPr="00FC3091">
        <w:rPr>
          <w:rFonts w:ascii="Helvetica" w:hAnsi="Helvetica" w:cs="Helvetica"/>
          <w:highlight w:val="yellow"/>
        </w:rPr>
        <w:t>nts will not be disclosed. A code (unique</w:t>
      </w:r>
      <w:r w:rsidR="007B0E00">
        <w:rPr>
          <w:rFonts w:ascii="Helvetica" w:hAnsi="Helvetica" w:cs="Helvetica"/>
          <w:highlight w:val="yellow"/>
        </w:rPr>
        <w:t xml:space="preserve"> and</w:t>
      </w:r>
      <w:r w:rsidRPr="00FC3091">
        <w:rPr>
          <w:rFonts w:ascii="Helvetica" w:hAnsi="Helvetica" w:cs="Helvetica"/>
          <w:highlight w:val="yellow"/>
        </w:rPr>
        <w:t xml:space="preserve"> consecutive</w:t>
      </w:r>
      <w:r w:rsidR="007B0E00">
        <w:rPr>
          <w:rFonts w:ascii="Helvetica" w:hAnsi="Helvetica" w:cs="Helvetica"/>
          <w:highlight w:val="yellow"/>
        </w:rPr>
        <w:t>ly</w:t>
      </w:r>
      <w:r w:rsidRPr="00FC3091">
        <w:rPr>
          <w:rFonts w:ascii="Helvetica" w:hAnsi="Helvetica" w:cs="Helvetica"/>
          <w:highlight w:val="yellow"/>
        </w:rPr>
        <w:t xml:space="preserve"> numbered</w:t>
      </w:r>
      <w:r w:rsidR="007B0E00">
        <w:rPr>
          <w:rFonts w:ascii="Helvetica" w:hAnsi="Helvetica" w:cs="Helvetica"/>
          <w:highlight w:val="yellow"/>
        </w:rPr>
        <w:t xml:space="preserve"> per site</w:t>
      </w:r>
      <w:r w:rsidRPr="00FC3091">
        <w:rPr>
          <w:rFonts w:ascii="Helvetica" w:hAnsi="Helvetica" w:cs="Helvetica"/>
          <w:highlight w:val="yellow"/>
        </w:rPr>
        <w:t>) will be attributed to each pa</w:t>
      </w:r>
      <w:r w:rsidR="007B0E00">
        <w:rPr>
          <w:rFonts w:ascii="Helvetica" w:hAnsi="Helvetica" w:cs="Helvetica"/>
          <w:highlight w:val="yellow"/>
        </w:rPr>
        <w:t>r</w:t>
      </w:r>
      <w:r w:rsidRPr="00FC3091">
        <w:rPr>
          <w:rFonts w:ascii="Helvetica" w:hAnsi="Helvetica" w:cs="Helvetica"/>
          <w:highlight w:val="yellow"/>
        </w:rPr>
        <w:t>ti</w:t>
      </w:r>
      <w:r w:rsidR="007B0E00">
        <w:rPr>
          <w:rFonts w:ascii="Helvetica" w:hAnsi="Helvetica" w:cs="Helvetica"/>
          <w:highlight w:val="yellow"/>
        </w:rPr>
        <w:t>cipa</w:t>
      </w:r>
      <w:r w:rsidRPr="00FC3091">
        <w:rPr>
          <w:rFonts w:ascii="Helvetica" w:hAnsi="Helvetica" w:cs="Helvetica"/>
          <w:highlight w:val="yellow"/>
        </w:rPr>
        <w:t xml:space="preserve">nt registered. </w:t>
      </w:r>
    </w:p>
    <w:p w14:paraId="1BBCA3BE" w14:textId="77777777" w:rsidR="00071FA8" w:rsidRPr="001B4520" w:rsidRDefault="00071FA8" w:rsidP="00C85FB9">
      <w:pPr>
        <w:rPr>
          <w:lang w:val="en-US"/>
        </w:rPr>
      </w:pPr>
    </w:p>
    <w:p w14:paraId="2EE27CFA" w14:textId="2F202AAC" w:rsidR="00071FA8" w:rsidRPr="00D87BE6" w:rsidRDefault="00C817FF" w:rsidP="008D6BA6">
      <w:pPr>
        <w:pStyle w:val="Heading3"/>
      </w:pPr>
      <w:bookmarkStart w:id="10" w:name="_Toc245371581"/>
      <w:bookmarkStart w:id="11" w:name="_Toc10468336"/>
      <w:r>
        <w:t xml:space="preserve">12.1.2 </w:t>
      </w:r>
      <w:r w:rsidR="00071FA8" w:rsidRPr="00D87BE6">
        <w:t>Specification of source documents</w:t>
      </w:r>
      <w:bookmarkEnd w:id="10"/>
      <w:bookmarkEnd w:id="11"/>
      <w:r w:rsidR="00071FA8" w:rsidRPr="00D87BE6">
        <w:t xml:space="preserve"> </w:t>
      </w:r>
    </w:p>
    <w:p w14:paraId="41E14B34" w14:textId="77777777" w:rsidR="00071FA8" w:rsidRPr="00D87BE6" w:rsidRDefault="00071FA8" w:rsidP="0087678C">
      <w:pPr>
        <w:pStyle w:val="ICHE6"/>
      </w:pPr>
      <w:r w:rsidRPr="00D87BE6">
        <w:t>(ICH/E6 6.4.9)</w:t>
      </w:r>
    </w:p>
    <w:p w14:paraId="7B0ECF32" w14:textId="77777777" w:rsidR="00071FA8" w:rsidRPr="00D87BE6" w:rsidRDefault="00071FA8" w:rsidP="0087678C">
      <w:pPr>
        <w:pStyle w:val="ICHE6"/>
      </w:pPr>
      <w:r w:rsidRPr="00D87BE6">
        <w:t xml:space="preserve">ICH: The identification of any data to be recorded directly on the CRFs (i.e., no prior written or electronic record of data), and to </w:t>
      </w:r>
      <w:proofErr w:type="gramStart"/>
      <w:r w:rsidRPr="00D87BE6">
        <w:t>be considered to be</w:t>
      </w:r>
      <w:proofErr w:type="gramEnd"/>
      <w:r w:rsidRPr="00D87BE6">
        <w:t xml:space="preserve"> source data.</w:t>
      </w:r>
    </w:p>
    <w:p w14:paraId="022FB20B" w14:textId="77777777" w:rsidR="00071FA8" w:rsidRPr="00D87BE6" w:rsidRDefault="00071FA8" w:rsidP="00746141">
      <w:pPr>
        <w:pStyle w:val="instruction"/>
      </w:pPr>
      <w:r w:rsidRPr="00D87BE6">
        <w:t>Source data must be available at the site to document the existence of the study participants. Source data must include the original documents relating to the study, as well as the medical treatment and medical history of the participant.</w:t>
      </w:r>
    </w:p>
    <w:p w14:paraId="7ACE13A7" w14:textId="20A8F240" w:rsidR="00071FA8" w:rsidRPr="00D87BE6" w:rsidRDefault="00071FA8" w:rsidP="00746141">
      <w:pPr>
        <w:pStyle w:val="instruction"/>
      </w:pPr>
      <w:r w:rsidRPr="00D87BE6">
        <w:t>Describe what is considered the source documents in the respective study (e.g.</w:t>
      </w:r>
      <w:r w:rsidR="006328B6">
        <w:t>,</w:t>
      </w:r>
      <w:r w:rsidRPr="00D87BE6">
        <w:t xml:space="preserve"> demographic data, visit dates, participation in study and Informed Consent Forms, randomisation number, SAEs, AEs and concomitant medication, results of relevant examinations</w:t>
      </w:r>
      <w:r w:rsidR="00EC7CEF">
        <w:t>)</w:t>
      </w:r>
      <w:r w:rsidRPr="00D87BE6">
        <w:t>. Identify data that are directly recorded in the CRF, which should also be considered being source data. Also describe where source data are found at the site.</w:t>
      </w:r>
    </w:p>
    <w:p w14:paraId="4ED4EEB2" w14:textId="77777777" w:rsidR="00071FA8" w:rsidRPr="001B4520" w:rsidRDefault="00071FA8" w:rsidP="00C85FB9">
      <w:pPr>
        <w:rPr>
          <w:lang w:val="en-US"/>
        </w:rPr>
      </w:pPr>
    </w:p>
    <w:p w14:paraId="59D60B56" w14:textId="2206DBD4" w:rsidR="00071FA8" w:rsidRPr="00D87BE6" w:rsidRDefault="00C817FF" w:rsidP="008D6BA6">
      <w:pPr>
        <w:pStyle w:val="Heading3"/>
      </w:pPr>
      <w:bookmarkStart w:id="12" w:name="_Toc245371582"/>
      <w:bookmarkStart w:id="13" w:name="_Toc10468337"/>
      <w:r>
        <w:t xml:space="preserve">12.1.3 </w:t>
      </w:r>
      <w:r w:rsidR="00071FA8" w:rsidRPr="00D87BE6">
        <w:t xml:space="preserve">Record keeping / </w:t>
      </w:r>
      <w:proofErr w:type="gramStart"/>
      <w:r w:rsidR="00071FA8" w:rsidRPr="00D87BE6">
        <w:t>archiving</w:t>
      </w:r>
      <w:bookmarkEnd w:id="12"/>
      <w:bookmarkEnd w:id="13"/>
      <w:proofErr w:type="gramEnd"/>
      <w:r w:rsidR="00071FA8" w:rsidRPr="00D87BE6">
        <w:t xml:space="preserve"> </w:t>
      </w:r>
    </w:p>
    <w:p w14:paraId="037DD8EF" w14:textId="77777777" w:rsidR="00071FA8" w:rsidRPr="00D87BE6" w:rsidRDefault="00071FA8" w:rsidP="0087678C">
      <w:pPr>
        <w:pStyle w:val="ICHE6"/>
      </w:pPr>
      <w:r w:rsidRPr="00D87BE6">
        <w:t>(ICH/E6 6.13)</w:t>
      </w:r>
    </w:p>
    <w:p w14:paraId="0DF7F183" w14:textId="77777777" w:rsidR="00071FA8" w:rsidRPr="00D87BE6" w:rsidRDefault="00071FA8" w:rsidP="0087678C">
      <w:pPr>
        <w:pStyle w:val="ICHE6"/>
      </w:pPr>
      <w:r w:rsidRPr="00D87BE6">
        <w:t>ICH: Data Handling and Record Keeping</w:t>
      </w:r>
    </w:p>
    <w:p w14:paraId="7BF8FA44" w14:textId="1A2B9D5E" w:rsidR="000A374F" w:rsidRDefault="00071FA8" w:rsidP="00C85FB9">
      <w:r w:rsidRPr="00D87BE6">
        <w:t>All study data must be archived for a minimum of (</w:t>
      </w:r>
      <w:r w:rsidRPr="000A374F">
        <w:rPr>
          <w:i/>
          <w:color w:val="0000FF"/>
        </w:rPr>
        <w:t>time according to local legislation</w:t>
      </w:r>
      <w:r w:rsidR="00EC7CEF">
        <w:rPr>
          <w:i/>
          <w:color w:val="0000FF"/>
        </w:rPr>
        <w:t xml:space="preserve">, see Art. 45 </w:t>
      </w:r>
      <w:proofErr w:type="spellStart"/>
      <w:r w:rsidR="00EC7CEF">
        <w:rPr>
          <w:i/>
          <w:color w:val="0000FF"/>
        </w:rPr>
        <w:t>ClinO</w:t>
      </w:r>
      <w:proofErr w:type="spellEnd"/>
      <w:r w:rsidRPr="00D87BE6">
        <w:t>) years after study termination or premature ter</w:t>
      </w:r>
      <w:r w:rsidR="000A374F">
        <w:t>mination of the clinical trial.</w:t>
      </w:r>
    </w:p>
    <w:p w14:paraId="19A5EE14" w14:textId="77777777" w:rsidR="00071FA8" w:rsidRPr="00D87BE6" w:rsidRDefault="00071FA8" w:rsidP="00746141">
      <w:pPr>
        <w:pStyle w:val="instruction"/>
      </w:pPr>
      <w:r w:rsidRPr="00D87BE6">
        <w:t xml:space="preserve">Specify location of storage. </w:t>
      </w:r>
    </w:p>
    <w:p w14:paraId="0DAB33FC" w14:textId="2DDD1747" w:rsidR="00071FA8" w:rsidRPr="00D87BE6" w:rsidRDefault="00071FA8" w:rsidP="00746141">
      <w:pPr>
        <w:pStyle w:val="instruction"/>
      </w:pPr>
      <w:r w:rsidRPr="00D87BE6">
        <w:t xml:space="preserve">IMP: Archiving for </w:t>
      </w:r>
      <w:r w:rsidR="00EC7CEF">
        <w:t xml:space="preserve">at least </w:t>
      </w:r>
      <w:r w:rsidRPr="00D87BE6">
        <w:t>10 years</w:t>
      </w:r>
      <w:r w:rsidR="00EC7CEF">
        <w:t xml:space="preserve"> (in the case of products under Article 2a paragraph 2 TPA that can be implanted, at least 15 years; for clinical trials of transplant products and for clinical trials of blood and blood products, refer to Article 40 paragraph 1 TPA)</w:t>
      </w:r>
    </w:p>
    <w:p w14:paraId="274FDBA8" w14:textId="77777777" w:rsidR="00071FA8" w:rsidRPr="00D87BE6" w:rsidRDefault="00071FA8" w:rsidP="00C85FB9"/>
    <w:p w14:paraId="3DAA75CD" w14:textId="27EC8319" w:rsidR="00071FA8" w:rsidRPr="00FC3091" w:rsidRDefault="00C817FF" w:rsidP="00047616">
      <w:pPr>
        <w:pStyle w:val="Heading2"/>
        <w:rPr>
          <w:lang w:val="de-CH"/>
        </w:rPr>
      </w:pPr>
      <w:bookmarkStart w:id="14" w:name="_Toc245371583"/>
      <w:bookmarkStart w:id="15" w:name="_Toc10468338"/>
      <w:r w:rsidRPr="00774D9C">
        <w:rPr>
          <w:lang w:val="de-CH"/>
        </w:rPr>
        <w:t xml:space="preserve">12.2 </w:t>
      </w:r>
      <w:r w:rsidR="00071FA8" w:rsidRPr="00FC3091">
        <w:rPr>
          <w:lang w:val="de-CH"/>
        </w:rPr>
        <w:t xml:space="preserve">Data </w:t>
      </w:r>
      <w:proofErr w:type="spellStart"/>
      <w:r w:rsidR="00071FA8" w:rsidRPr="00FC3091">
        <w:rPr>
          <w:lang w:val="de-CH"/>
        </w:rPr>
        <w:t>management</w:t>
      </w:r>
      <w:bookmarkEnd w:id="14"/>
      <w:bookmarkEnd w:id="15"/>
      <w:proofErr w:type="spellEnd"/>
      <w:r w:rsidR="00071FA8" w:rsidRPr="00FC3091">
        <w:rPr>
          <w:lang w:val="de-CH"/>
        </w:rPr>
        <w:t xml:space="preserve"> </w:t>
      </w:r>
    </w:p>
    <w:p w14:paraId="4F761509" w14:textId="66C3469A" w:rsidR="00071FA8" w:rsidRPr="00FC3091" w:rsidRDefault="00071FA8" w:rsidP="0087678C">
      <w:pPr>
        <w:pStyle w:val="ICHE6"/>
        <w:rPr>
          <w:lang w:val="de-CH"/>
        </w:rPr>
      </w:pPr>
      <w:r w:rsidRPr="00FC3091">
        <w:rPr>
          <w:lang w:val="de-CH"/>
        </w:rPr>
        <w:t>(ICH/E2; SPIRIT #19)</w:t>
      </w:r>
    </w:p>
    <w:p w14:paraId="0F0A21C1" w14:textId="77777777" w:rsidR="0074141A" w:rsidRDefault="00071FA8" w:rsidP="00746141">
      <w:pPr>
        <w:pStyle w:val="instruction"/>
      </w:pPr>
      <w:r w:rsidRPr="00D87BE6">
        <w:t>Describe plans for data entry, coding, security, and storage, including any related processes to promote data quality (e.g., double data entry; range checks for data values). In case electronic data capture systems are used, this chapter shall include a description of procedures for verification, valida</w:t>
      </w:r>
      <w:r w:rsidR="0074141A">
        <w:t>tion and securing the database.</w:t>
      </w:r>
    </w:p>
    <w:p w14:paraId="32185C97" w14:textId="2663DAA9" w:rsidR="000618E6" w:rsidRPr="000618E6" w:rsidRDefault="0074141A" w:rsidP="00746141">
      <w:pPr>
        <w:pStyle w:val="instruction"/>
      </w:pPr>
      <w:r>
        <w:t>I</w:t>
      </w:r>
      <w:r w:rsidR="000618E6">
        <w:t xml:space="preserve">f data </w:t>
      </w:r>
      <w:r w:rsidR="00EC7CEF">
        <w:t xml:space="preserve">are </w:t>
      </w:r>
      <w:r w:rsidR="000618E6">
        <w:t>not anonymised after statistical analysis</w:t>
      </w:r>
      <w:r w:rsidR="00EC7CEF">
        <w:t>,</w:t>
      </w:r>
      <w:r w:rsidR="000618E6">
        <w:t xml:space="preserve"> describe how they will be stored (e.g. coded, not deleted).</w:t>
      </w:r>
    </w:p>
    <w:p w14:paraId="46CF4A2C" w14:textId="5FC85664" w:rsidR="00071FA8" w:rsidRPr="00D87BE6" w:rsidRDefault="00071FA8" w:rsidP="00746141">
      <w:pPr>
        <w:pStyle w:val="instruction"/>
      </w:pPr>
      <w:r w:rsidRPr="00D87BE6">
        <w:t>Refer to where details of data management procedures can be found, if not in the protocol.</w:t>
      </w:r>
    </w:p>
    <w:p w14:paraId="195D50D5" w14:textId="77777777" w:rsidR="00071FA8" w:rsidRPr="00D87BE6" w:rsidRDefault="00071FA8" w:rsidP="00C85FB9"/>
    <w:p w14:paraId="2BF2AA23" w14:textId="73A168CA" w:rsidR="00071FA8" w:rsidRPr="00D87BE6" w:rsidRDefault="00C817FF" w:rsidP="008D6BA6">
      <w:pPr>
        <w:pStyle w:val="Heading3"/>
      </w:pPr>
      <w:bookmarkStart w:id="16" w:name="_Toc10468339"/>
      <w:r>
        <w:t xml:space="preserve">12.2.1 </w:t>
      </w:r>
      <w:r w:rsidR="00962114">
        <w:t>Data Management System</w:t>
      </w:r>
      <w:bookmarkEnd w:id="16"/>
      <w:r w:rsidR="00071FA8" w:rsidRPr="00D87BE6">
        <w:t xml:space="preserve"> </w:t>
      </w:r>
    </w:p>
    <w:p w14:paraId="1775C161" w14:textId="77777777" w:rsidR="00071FA8" w:rsidRPr="00D87BE6" w:rsidRDefault="00071FA8" w:rsidP="00746141">
      <w:pPr>
        <w:pStyle w:val="instruction"/>
      </w:pPr>
      <w:r w:rsidRPr="00D87BE6">
        <w:t xml:space="preserve">Describe what system </w:t>
      </w:r>
      <w:r w:rsidR="00962114">
        <w:t xml:space="preserve">(also software) </w:t>
      </w:r>
      <w:r w:rsidRPr="00D87BE6">
        <w:t>is being used and who is responsible and how it is tested before the trial</w:t>
      </w:r>
      <w:r w:rsidR="00962114">
        <w:t xml:space="preserve"> (may include a description of where the system is hosted)</w:t>
      </w:r>
      <w:r w:rsidR="000A374F">
        <w:t>.</w:t>
      </w:r>
    </w:p>
    <w:p w14:paraId="4BF95C59" w14:textId="0897ED25" w:rsidR="00282BDE" w:rsidRPr="00FF2B38" w:rsidRDefault="00282BDE" w:rsidP="00282BDE">
      <w:pPr>
        <w:rPr>
          <w:iCs/>
          <w:lang w:val="en-US"/>
        </w:rPr>
      </w:pPr>
      <w:r w:rsidRPr="00FF2B38">
        <w:rPr>
          <w:iCs/>
          <w:lang w:val="en-US"/>
        </w:rPr>
        <w:t xml:space="preserve">The CRFs </w:t>
      </w:r>
      <w:r w:rsidR="00EC7CEF">
        <w:rPr>
          <w:iCs/>
          <w:lang w:val="en-US"/>
        </w:rPr>
        <w:t xml:space="preserve">used </w:t>
      </w:r>
      <w:r w:rsidRPr="00FF2B38">
        <w:rPr>
          <w:iCs/>
          <w:lang w:val="en-US"/>
        </w:rPr>
        <w:t>in this trial are implemented electronically using a dedicated electronic data capturing (EDC) system (</w:t>
      </w:r>
      <w:proofErr w:type="spellStart"/>
      <w:r w:rsidRPr="00FF2B38">
        <w:rPr>
          <w:iCs/>
          <w:lang w:val="en-US"/>
        </w:rPr>
        <w:t>REDCap</w:t>
      </w:r>
      <w:proofErr w:type="spellEnd"/>
      <w:r>
        <w:rPr>
          <w:iCs/>
          <w:lang w:val="en-US"/>
        </w:rPr>
        <w:t xml:space="preserve">, </w:t>
      </w:r>
      <w:hyperlink r:id="rId9" w:history="1">
        <w:r w:rsidRPr="00544EF2">
          <w:rPr>
            <w:rStyle w:val="Hyperlink"/>
            <w:iCs/>
            <w:lang w:val="en-US"/>
          </w:rPr>
          <w:t>https://www.project-redcap.org/</w:t>
        </w:r>
      </w:hyperlink>
      <w:r w:rsidRPr="00FF2B38">
        <w:rPr>
          <w:iCs/>
          <w:lang w:val="en-US"/>
        </w:rPr>
        <w:t>). The EDC system is</w:t>
      </w:r>
      <w:r w:rsidR="00EC7CEF" w:rsidRPr="00EC7CEF">
        <w:rPr>
          <w:iCs/>
          <w:lang w:val="en-US"/>
        </w:rPr>
        <w:t xml:space="preserve"> </w:t>
      </w:r>
      <w:r w:rsidR="00EC7CEF" w:rsidRPr="00FF2B38">
        <w:rPr>
          <w:iCs/>
          <w:lang w:val="en-US"/>
        </w:rPr>
        <w:t>only</w:t>
      </w:r>
      <w:r w:rsidRPr="00FF2B38">
        <w:rPr>
          <w:iCs/>
          <w:lang w:val="en-US"/>
        </w:rPr>
        <w:t xml:space="preserve"> activated for the trial after successfully passing a formal test procedure. All data entered in the CRFs are stored on a </w:t>
      </w:r>
      <w:r>
        <w:rPr>
          <w:iCs/>
          <w:lang w:val="en-US"/>
        </w:rPr>
        <w:lastRenderedPageBreak/>
        <w:t>Linux</w:t>
      </w:r>
      <w:r w:rsidRPr="00FF2B38">
        <w:rPr>
          <w:iCs/>
          <w:lang w:val="en-US"/>
        </w:rPr>
        <w:t xml:space="preserve"> server in a dedicated </w:t>
      </w:r>
      <w:proofErr w:type="spellStart"/>
      <w:r w:rsidRPr="00FF2B38">
        <w:rPr>
          <w:iCs/>
          <w:lang w:val="en-US"/>
        </w:rPr>
        <w:t>mySQL</w:t>
      </w:r>
      <w:proofErr w:type="spellEnd"/>
      <w:r w:rsidRPr="00FF2B38">
        <w:rPr>
          <w:iCs/>
          <w:lang w:val="en-US"/>
        </w:rPr>
        <w:t xml:space="preserve"> database.</w:t>
      </w:r>
    </w:p>
    <w:p w14:paraId="3858A996" w14:textId="77777777" w:rsidR="00282BDE" w:rsidRPr="00FF2B38" w:rsidRDefault="00282BDE" w:rsidP="00282BDE">
      <w:pPr>
        <w:rPr>
          <w:iCs/>
          <w:lang w:val="en-US"/>
        </w:rPr>
      </w:pPr>
      <w:r w:rsidRPr="00FF2B38">
        <w:rPr>
          <w:iCs/>
          <w:lang w:val="en-US"/>
        </w:rPr>
        <w:t>Responsibility for hosting the EDC system and the database lies with CTU Bern.</w:t>
      </w:r>
    </w:p>
    <w:p w14:paraId="1B8876B7" w14:textId="77777777" w:rsidR="00071FA8" w:rsidRPr="00282BDE" w:rsidRDefault="00071FA8" w:rsidP="00C85FB9">
      <w:pPr>
        <w:rPr>
          <w:lang w:val="en-US"/>
        </w:rPr>
      </w:pPr>
    </w:p>
    <w:p w14:paraId="5D3F011A" w14:textId="4DBFE6B9" w:rsidR="00071FA8" w:rsidRPr="00D87BE6" w:rsidRDefault="00C817FF" w:rsidP="008D6BA6">
      <w:pPr>
        <w:pStyle w:val="Heading3"/>
      </w:pPr>
      <w:bookmarkStart w:id="17" w:name="_Toc245371585"/>
      <w:bookmarkStart w:id="18" w:name="_Toc10468340"/>
      <w:r>
        <w:t xml:space="preserve">12.2.2 </w:t>
      </w:r>
      <w:r w:rsidR="00071FA8" w:rsidRPr="00D87BE6">
        <w:t xml:space="preserve">Data security, </w:t>
      </w:r>
      <w:proofErr w:type="gramStart"/>
      <w:r w:rsidR="00071FA8" w:rsidRPr="00D87BE6">
        <w:t>access</w:t>
      </w:r>
      <w:proofErr w:type="gramEnd"/>
      <w:r w:rsidR="00071FA8" w:rsidRPr="00D87BE6">
        <w:t xml:space="preserve"> and back-up</w:t>
      </w:r>
      <w:bookmarkEnd w:id="17"/>
      <w:bookmarkEnd w:id="18"/>
      <w:r w:rsidR="00071FA8" w:rsidRPr="00D87BE6">
        <w:t xml:space="preserve"> </w:t>
      </w:r>
    </w:p>
    <w:p w14:paraId="551A2C3E" w14:textId="77777777" w:rsidR="00071FA8" w:rsidRPr="00D87BE6" w:rsidRDefault="00071FA8" w:rsidP="00746141">
      <w:pPr>
        <w:pStyle w:val="instruction"/>
      </w:pPr>
      <w:r w:rsidRPr="00D87BE6">
        <w:t xml:space="preserve">Describe who has access to data, how, </w:t>
      </w:r>
      <w:proofErr w:type="gramStart"/>
      <w:r w:rsidRPr="00D87BE6">
        <w:t>where</w:t>
      </w:r>
      <w:proofErr w:type="gramEnd"/>
      <w:r w:rsidRPr="00D87BE6">
        <w:t xml:space="preserve"> and when – and which backup systems are in place (if applicable).</w:t>
      </w:r>
    </w:p>
    <w:p w14:paraId="66A50172" w14:textId="362D47B9" w:rsidR="00282BDE" w:rsidRPr="00FF2B38" w:rsidRDefault="00282BDE" w:rsidP="00282BDE">
      <w:pPr>
        <w:rPr>
          <w:iCs/>
          <w:lang w:val="en-US"/>
        </w:rPr>
      </w:pPr>
      <w:r w:rsidRPr="00FF2B38">
        <w:rPr>
          <w:iCs/>
          <w:lang w:val="en-US"/>
        </w:rPr>
        <w:t>The server hosting the EDC system and the database is kept in a locked server</w:t>
      </w:r>
      <w:r w:rsidR="006051DC">
        <w:rPr>
          <w:iCs/>
          <w:lang w:val="en-US"/>
        </w:rPr>
        <w:t xml:space="preserve"> </w:t>
      </w:r>
      <w:r w:rsidRPr="00FF2B38">
        <w:rPr>
          <w:iCs/>
          <w:lang w:val="en-US"/>
        </w:rPr>
        <w:t xml:space="preserve">room. Only the system administrators have direct access to the server and back-up tapes. A role concept with personal passwords (site investigator, statistician, monitor, administrator etc.) </w:t>
      </w:r>
      <w:r w:rsidR="00A12818" w:rsidRPr="00A12818">
        <w:rPr>
          <w:iCs/>
          <w:lang w:val="en-US"/>
        </w:rPr>
        <w:t xml:space="preserve">regulates access to the system </w:t>
      </w:r>
      <w:r w:rsidR="00A12818">
        <w:rPr>
          <w:iCs/>
          <w:lang w:val="en-US"/>
        </w:rPr>
        <w:t>and</w:t>
      </w:r>
      <w:r w:rsidR="00A12818" w:rsidRPr="00A12818">
        <w:rPr>
          <w:iCs/>
          <w:lang w:val="en-US"/>
        </w:rPr>
        <w:t xml:space="preserve"> database for each user as required</w:t>
      </w:r>
      <w:r w:rsidRPr="00FF2B38">
        <w:rPr>
          <w:iCs/>
          <w:lang w:val="en-US"/>
        </w:rPr>
        <w:t>.</w:t>
      </w:r>
    </w:p>
    <w:p w14:paraId="633571A4" w14:textId="5F786B66" w:rsidR="00282BDE" w:rsidRPr="00FF2B38" w:rsidRDefault="00282BDE" w:rsidP="00282BDE">
      <w:pPr>
        <w:rPr>
          <w:iCs/>
          <w:lang w:val="en-US"/>
        </w:rPr>
      </w:pPr>
      <w:r w:rsidRPr="00FF2B38">
        <w:rPr>
          <w:iCs/>
          <w:lang w:val="en-US"/>
        </w:rPr>
        <w:t xml:space="preserve">All data </w:t>
      </w:r>
      <w:proofErr w:type="gramStart"/>
      <w:r w:rsidRPr="00FF2B38">
        <w:rPr>
          <w:iCs/>
          <w:lang w:val="en-US"/>
        </w:rPr>
        <w:t>entered into</w:t>
      </w:r>
      <w:proofErr w:type="gramEnd"/>
      <w:r w:rsidRPr="00FF2B38">
        <w:rPr>
          <w:iCs/>
          <w:lang w:val="en-US"/>
        </w:rPr>
        <w:t xml:space="preserve"> the CRFs are transferred to the database </w:t>
      </w:r>
      <w:r w:rsidRPr="00CD2FF7">
        <w:rPr>
          <w:iCs/>
          <w:lang w:val="en-US"/>
        </w:rPr>
        <w:t xml:space="preserve">using </w:t>
      </w:r>
      <w:r w:rsidRPr="00CD2FF7">
        <w:t>Transport Layer Security (TLS)</w:t>
      </w:r>
      <w:r>
        <w:rPr>
          <w:i/>
        </w:rPr>
        <w:t xml:space="preserve"> </w:t>
      </w:r>
      <w:r w:rsidRPr="00FF2B38">
        <w:rPr>
          <w:iCs/>
          <w:lang w:val="en-US"/>
        </w:rPr>
        <w:t>encryption. Each data point has attributes attached to it identifying the user who entered it with the exact time and date</w:t>
      </w:r>
      <w:r w:rsidR="000E71FF">
        <w:rPr>
          <w:iCs/>
          <w:lang w:val="en-US"/>
        </w:rPr>
        <w:t xml:space="preserve"> of entry</w:t>
      </w:r>
      <w:r w:rsidRPr="00FF2B38">
        <w:rPr>
          <w:iCs/>
          <w:lang w:val="en-US"/>
        </w:rPr>
        <w:t>. Retrospective alterations of data in the database are recorded in an audit table</w:t>
      </w:r>
      <w:r w:rsidR="000E71FF">
        <w:rPr>
          <w:iCs/>
          <w:lang w:val="en-US"/>
        </w:rPr>
        <w:t xml:space="preserve"> (i.e. a record of the changes made)</w:t>
      </w:r>
      <w:r w:rsidRPr="00FF2B38">
        <w:rPr>
          <w:iCs/>
          <w:lang w:val="en-US"/>
        </w:rPr>
        <w:t>. Time</w:t>
      </w:r>
      <w:r w:rsidR="00D3262D">
        <w:rPr>
          <w:iCs/>
          <w:lang w:val="en-US"/>
        </w:rPr>
        <w:t>/date</w:t>
      </w:r>
      <w:r w:rsidRPr="00FF2B38">
        <w:rPr>
          <w:iCs/>
          <w:lang w:val="en-US"/>
        </w:rPr>
        <w:t xml:space="preserve">, </w:t>
      </w:r>
      <w:r w:rsidR="00D3262D">
        <w:rPr>
          <w:iCs/>
          <w:lang w:val="en-US"/>
        </w:rPr>
        <w:t>action</w:t>
      </w:r>
      <w:r w:rsidRPr="00FF2B38">
        <w:rPr>
          <w:iCs/>
          <w:lang w:val="en-US"/>
        </w:rPr>
        <w:t xml:space="preserve">, data field and altered value, </w:t>
      </w:r>
      <w:r w:rsidR="0019137A">
        <w:rPr>
          <w:iCs/>
          <w:lang w:val="en-US"/>
        </w:rPr>
        <w:t>as well as</w:t>
      </w:r>
      <w:r w:rsidR="0019137A" w:rsidRPr="00FF2B38">
        <w:rPr>
          <w:iCs/>
          <w:lang w:val="en-US"/>
        </w:rPr>
        <w:t xml:space="preserve"> </w:t>
      </w:r>
      <w:r w:rsidRPr="00FF2B38">
        <w:rPr>
          <w:iCs/>
          <w:lang w:val="en-US"/>
        </w:rPr>
        <w:t>the person</w:t>
      </w:r>
      <w:r w:rsidR="000E71FF">
        <w:rPr>
          <w:iCs/>
          <w:lang w:val="en-US"/>
        </w:rPr>
        <w:t xml:space="preserve"> making the change</w:t>
      </w:r>
      <w:r w:rsidRPr="00FF2B38">
        <w:rPr>
          <w:iCs/>
          <w:lang w:val="en-US"/>
        </w:rPr>
        <w:t xml:space="preserve"> are recorded (audit trail).</w:t>
      </w:r>
    </w:p>
    <w:p w14:paraId="14558AC1" w14:textId="77777777" w:rsidR="00282BDE" w:rsidRPr="00FF2B38" w:rsidRDefault="00282BDE" w:rsidP="00282BDE">
      <w:pPr>
        <w:rPr>
          <w:iCs/>
          <w:lang w:val="en-US"/>
        </w:rPr>
      </w:pPr>
      <w:r w:rsidRPr="00FF2B38">
        <w:rPr>
          <w:iCs/>
          <w:lang w:val="en-US"/>
        </w:rPr>
        <w:t>A multi-level back-up system is implemented. Back-ups of the whole system including the database are run internally several times per day and on external tapes once a day. The back-up tapes are stored in a secure place in a different building.</w:t>
      </w:r>
    </w:p>
    <w:p w14:paraId="682032A5" w14:textId="77777777" w:rsidR="00071FA8" w:rsidRPr="00282BDE" w:rsidRDefault="00071FA8" w:rsidP="00C85FB9">
      <w:pPr>
        <w:rPr>
          <w:lang w:val="en-US"/>
        </w:rPr>
      </w:pPr>
    </w:p>
    <w:p w14:paraId="3643C1E7" w14:textId="390058C4" w:rsidR="00071FA8" w:rsidRPr="00D87BE6" w:rsidRDefault="00C817FF" w:rsidP="008D6BA6">
      <w:pPr>
        <w:pStyle w:val="Heading3"/>
      </w:pPr>
      <w:bookmarkStart w:id="19" w:name="_Toc245371586"/>
      <w:bookmarkStart w:id="20" w:name="_Toc10468341"/>
      <w:r>
        <w:t xml:space="preserve">12.2.3 </w:t>
      </w:r>
      <w:r w:rsidR="00071FA8" w:rsidRPr="00D87BE6">
        <w:t>Analysis and archiving</w:t>
      </w:r>
      <w:bookmarkEnd w:id="19"/>
      <w:bookmarkEnd w:id="20"/>
    </w:p>
    <w:p w14:paraId="60728C37" w14:textId="32104A2D" w:rsidR="00071FA8" w:rsidRPr="00D87BE6" w:rsidRDefault="00071FA8" w:rsidP="00746141">
      <w:pPr>
        <w:pStyle w:val="instruction"/>
      </w:pPr>
      <w:r w:rsidRPr="00D87BE6">
        <w:t xml:space="preserve">Describe how data are extracted and where they are stored, database status recording, </w:t>
      </w:r>
      <w:proofErr w:type="gramStart"/>
      <w:r w:rsidRPr="00D87BE6">
        <w:t>duration</w:t>
      </w:r>
      <w:proofErr w:type="gramEnd"/>
      <w:r w:rsidRPr="00D87BE6">
        <w:t xml:space="preserve"> and place of storage</w:t>
      </w:r>
      <w:r w:rsidR="00D72767">
        <w:t>.</w:t>
      </w:r>
    </w:p>
    <w:p w14:paraId="48052251" w14:textId="35FA685B" w:rsidR="00282BDE" w:rsidRPr="00FF2B38" w:rsidRDefault="00282BDE" w:rsidP="00282BDE">
      <w:pPr>
        <w:rPr>
          <w:iCs/>
          <w:lang w:val="en-US"/>
        </w:rPr>
      </w:pPr>
      <w:r w:rsidRPr="00FF2B38">
        <w:rPr>
          <w:iCs/>
          <w:lang w:val="en-US"/>
        </w:rPr>
        <w:t>At interim (</w:t>
      </w:r>
      <w:r w:rsidRPr="00D24F6F">
        <w:rPr>
          <w:iCs/>
          <w:highlight w:val="yellow"/>
          <w:lang w:val="en-US"/>
        </w:rPr>
        <w:t>if applicable</w:t>
      </w:r>
      <w:r w:rsidRPr="00FF2B38">
        <w:rPr>
          <w:iCs/>
          <w:lang w:val="en-US"/>
        </w:rPr>
        <w:t xml:space="preserve">) and final analyses, data files will be extracted from </w:t>
      </w:r>
      <w:r w:rsidRPr="00595C3E">
        <w:rPr>
          <w:iCs/>
          <w:lang w:val="en-US"/>
        </w:rPr>
        <w:t xml:space="preserve">the database into </w:t>
      </w:r>
      <w:r w:rsidR="00CA0200" w:rsidRPr="00595C3E">
        <w:rPr>
          <w:iCs/>
          <w:lang w:val="en-US"/>
        </w:rPr>
        <w:t xml:space="preserve">a </w:t>
      </w:r>
      <w:r w:rsidRPr="00595C3E">
        <w:rPr>
          <w:iCs/>
          <w:lang w:val="en-US"/>
        </w:rPr>
        <w:t xml:space="preserve">statistical </w:t>
      </w:r>
      <w:r w:rsidR="00D45F1A" w:rsidRPr="00595C3E">
        <w:rPr>
          <w:iCs/>
          <w:lang w:val="en-US"/>
        </w:rPr>
        <w:t xml:space="preserve">software </w:t>
      </w:r>
      <w:r w:rsidRPr="00595C3E">
        <w:rPr>
          <w:iCs/>
          <w:lang w:val="en-US"/>
        </w:rPr>
        <w:t>to be analyzed. After database lock, the</w:t>
      </w:r>
      <w:r w:rsidRPr="00FF2B38">
        <w:rPr>
          <w:iCs/>
          <w:lang w:val="en-US"/>
        </w:rPr>
        <w:t xml:space="preserve"> status of the database is recorded in special archive tables.</w:t>
      </w:r>
    </w:p>
    <w:p w14:paraId="08024F2D" w14:textId="2D732611" w:rsidR="00282BDE" w:rsidRPr="00FC3091" w:rsidRDefault="00282BDE" w:rsidP="00282BDE">
      <w:pPr>
        <w:rPr>
          <w:highlight w:val="yellow"/>
        </w:rPr>
      </w:pPr>
      <w:r w:rsidRPr="00FF2B38">
        <w:rPr>
          <w:iCs/>
          <w:lang w:val="en-US"/>
        </w:rPr>
        <w:t xml:space="preserve">The sponsor </w:t>
      </w:r>
      <w:r>
        <w:rPr>
          <w:iCs/>
          <w:lang w:val="en-US"/>
        </w:rPr>
        <w:t xml:space="preserve">will keep </w:t>
      </w:r>
      <w:r w:rsidRPr="00FF2B38">
        <w:rPr>
          <w:iCs/>
          <w:lang w:val="en-US"/>
        </w:rPr>
        <w:t>the Tr</w:t>
      </w:r>
      <w:r>
        <w:rPr>
          <w:iCs/>
          <w:lang w:val="en-US"/>
        </w:rPr>
        <w:t xml:space="preserve">ial Master File, the </w:t>
      </w:r>
      <w:r w:rsidRPr="004552D2">
        <w:rPr>
          <w:iCs/>
          <w:lang w:val="en-US"/>
        </w:rPr>
        <w:t xml:space="preserve">extracted data, the </w:t>
      </w:r>
      <w:proofErr w:type="gramStart"/>
      <w:r w:rsidRPr="004552D2">
        <w:rPr>
          <w:iCs/>
          <w:lang w:val="en-US"/>
        </w:rPr>
        <w:t>metadata</w:t>
      </w:r>
      <w:proofErr w:type="gramEnd"/>
      <w:r w:rsidRPr="004552D2">
        <w:rPr>
          <w:iCs/>
          <w:lang w:val="en-US"/>
        </w:rPr>
        <w:t xml:space="preserve"> </w:t>
      </w:r>
      <w:r>
        <w:rPr>
          <w:iCs/>
          <w:lang w:val="en-US"/>
        </w:rPr>
        <w:t>and interim/</w:t>
      </w:r>
      <w:r w:rsidRPr="00FF2B38">
        <w:rPr>
          <w:iCs/>
          <w:lang w:val="en-US"/>
        </w:rPr>
        <w:t xml:space="preserve">final reports for at least 10 </w:t>
      </w:r>
      <w:r w:rsidR="00D2178E">
        <w:rPr>
          <w:iCs/>
          <w:lang w:val="en-US"/>
        </w:rPr>
        <w:t xml:space="preserve">years </w:t>
      </w:r>
      <w:r>
        <w:rPr>
          <w:iCs/>
          <w:lang w:val="en-US"/>
        </w:rPr>
        <w:t>(</w:t>
      </w:r>
      <w:r w:rsidR="00D2178E" w:rsidRPr="00FC3091">
        <w:rPr>
          <w:highlight w:val="yellow"/>
        </w:rPr>
        <w:t>in case of products under Article 2</w:t>
      </w:r>
      <w:r w:rsidR="00D2178E" w:rsidRPr="00FC3091">
        <w:rPr>
          <w:i/>
          <w:iCs/>
          <w:highlight w:val="yellow"/>
        </w:rPr>
        <w:t>a</w:t>
      </w:r>
      <w:r w:rsidR="00D2178E" w:rsidRPr="00FC3091">
        <w:rPr>
          <w:highlight w:val="yellow"/>
        </w:rPr>
        <w:t xml:space="preserve"> paragraph 2 TPA that can be implanted, at least 15 years; for clinical trials of transplant products and for clinical trials of blood and blood products, refer to Article 40 paragraph 1 TPA</w:t>
      </w:r>
      <w:r>
        <w:rPr>
          <w:iCs/>
          <w:lang w:val="en-US"/>
        </w:rPr>
        <w:t>).</w:t>
      </w:r>
    </w:p>
    <w:p w14:paraId="2579F6E5" w14:textId="77777777" w:rsidR="00071FA8" w:rsidRPr="00282BDE" w:rsidRDefault="00071FA8" w:rsidP="00C85FB9">
      <w:pPr>
        <w:rPr>
          <w:lang w:val="en-US"/>
        </w:rPr>
      </w:pPr>
    </w:p>
    <w:p w14:paraId="53016BA8" w14:textId="2C85F58C" w:rsidR="00071FA8" w:rsidRPr="00D87BE6" w:rsidRDefault="00C817FF" w:rsidP="008D6BA6">
      <w:pPr>
        <w:pStyle w:val="Heading3"/>
      </w:pPr>
      <w:bookmarkStart w:id="21" w:name="_Toc245371587"/>
      <w:bookmarkStart w:id="22" w:name="_Toc10468342"/>
      <w:r>
        <w:t xml:space="preserve">12.2.4 </w:t>
      </w:r>
      <w:r w:rsidR="00071FA8" w:rsidRPr="00D87BE6">
        <w:t>Electronic and central data validation</w:t>
      </w:r>
      <w:bookmarkEnd w:id="21"/>
      <w:bookmarkEnd w:id="22"/>
      <w:r w:rsidR="00071FA8" w:rsidRPr="00D87BE6">
        <w:t xml:space="preserve"> </w:t>
      </w:r>
    </w:p>
    <w:p w14:paraId="788BFC45" w14:textId="77777777" w:rsidR="00071FA8" w:rsidRPr="00D87BE6" w:rsidRDefault="00071FA8" w:rsidP="00746141">
      <w:pPr>
        <w:pStyle w:val="instruction"/>
      </w:pPr>
      <w:r w:rsidRPr="00D87BE6">
        <w:t>Describe how data are validated</w:t>
      </w:r>
      <w:r w:rsidR="00D72767">
        <w:t>.</w:t>
      </w:r>
    </w:p>
    <w:p w14:paraId="5885E99E" w14:textId="3DD2BFD6" w:rsidR="00282BDE" w:rsidRDefault="00282BDE" w:rsidP="00282BDE">
      <w:pPr>
        <w:rPr>
          <w:lang w:val="en-US"/>
        </w:rPr>
      </w:pPr>
      <w:r>
        <w:rPr>
          <w:lang w:val="en-US"/>
        </w:rPr>
        <w:t xml:space="preserve">Data is checked by the EDC system for completeness and plausibility. </w:t>
      </w:r>
      <w:r w:rsidR="00FB6D5C" w:rsidRPr="00EF5E8C">
        <w:rPr>
          <w:highlight w:val="yellow"/>
          <w:lang w:val="en-US"/>
        </w:rPr>
        <w:t>If applicable:</w:t>
      </w:r>
      <w:r w:rsidR="00FB6D5C">
        <w:rPr>
          <w:lang w:val="en-US"/>
        </w:rPr>
        <w:t xml:space="preserve"> </w:t>
      </w:r>
      <w:r w:rsidRPr="003A7A19">
        <w:rPr>
          <w:highlight w:val="yellow"/>
          <w:lang w:val="en-US"/>
        </w:rPr>
        <w:t>Furthermore, selected data points are cross-checked for plausibility with previously entered data for that participant. In addition, central data reviews will be performed on a regular basis to ensure completeness of the data collected and accuracy of the primary outcome data.</w:t>
      </w:r>
      <w:r>
        <w:rPr>
          <w:lang w:val="en-US"/>
        </w:rPr>
        <w:t xml:space="preserve"> </w:t>
      </w:r>
    </w:p>
    <w:p w14:paraId="3AAD8AD5" w14:textId="1A040FFB" w:rsidR="00D72767" w:rsidRPr="00112BF0" w:rsidRDefault="00282BDE" w:rsidP="00C85FB9">
      <w:pPr>
        <w:rPr>
          <w:lang w:val="en-US"/>
        </w:rPr>
      </w:pPr>
      <w:r w:rsidRPr="00DB6B99">
        <w:rPr>
          <w:lang w:val="en-US"/>
        </w:rPr>
        <w:t>Before database lock</w:t>
      </w:r>
      <w:r w:rsidR="00D2178E">
        <w:rPr>
          <w:lang w:val="en-US"/>
        </w:rPr>
        <w:t>,</w:t>
      </w:r>
      <w:r w:rsidRPr="00DB6B99">
        <w:rPr>
          <w:lang w:val="en-US"/>
        </w:rPr>
        <w:t xml:space="preserve"> the </w:t>
      </w:r>
      <w:r w:rsidR="002073AC">
        <w:rPr>
          <w:lang w:val="en-US"/>
        </w:rPr>
        <w:t xml:space="preserve">principal investigator </w:t>
      </w:r>
      <w:r w:rsidRPr="00DB6B99">
        <w:rPr>
          <w:lang w:val="en-US"/>
        </w:rPr>
        <w:t xml:space="preserve">will validate the collected data with his </w:t>
      </w:r>
      <w:r w:rsidRPr="00112BF0">
        <w:rPr>
          <w:lang w:val="en-US"/>
        </w:rPr>
        <w:t>signature</w:t>
      </w:r>
      <w:r w:rsidR="00EB4EDE" w:rsidRPr="00112BF0">
        <w:rPr>
          <w:lang w:val="en-US"/>
        </w:rPr>
        <w:t xml:space="preserve"> (this happens via a dedicated form outside the database)</w:t>
      </w:r>
      <w:r w:rsidRPr="00112BF0">
        <w:rPr>
          <w:lang w:val="en-US"/>
        </w:rPr>
        <w:t xml:space="preserve">. </w:t>
      </w:r>
    </w:p>
    <w:p w14:paraId="5ABDFB2C" w14:textId="5F4F8471" w:rsidR="00527E2A" w:rsidRDefault="00527E2A" w:rsidP="00C85FB9">
      <w:pPr>
        <w:rPr>
          <w:lang w:val="en-US"/>
        </w:rPr>
      </w:pPr>
    </w:p>
    <w:p w14:paraId="0898C356" w14:textId="297CA0E4" w:rsidR="00527E2A" w:rsidRDefault="00527E2A" w:rsidP="00C85FB9">
      <w:pPr>
        <w:rPr>
          <w:lang w:val="en-US"/>
        </w:rPr>
      </w:pPr>
    </w:p>
    <w:p w14:paraId="2D3516E2" w14:textId="0C367008" w:rsidR="00527E2A" w:rsidRDefault="00527E2A" w:rsidP="00C85FB9">
      <w:pPr>
        <w:rPr>
          <w:lang w:val="en-US"/>
        </w:rPr>
      </w:pPr>
    </w:p>
    <w:p w14:paraId="1F74ACAD" w14:textId="0D511B59" w:rsidR="00527E2A" w:rsidRDefault="00527E2A" w:rsidP="00C85FB9">
      <w:pPr>
        <w:rPr>
          <w:lang w:val="en-US"/>
        </w:rPr>
      </w:pPr>
    </w:p>
    <w:p w14:paraId="02B80177" w14:textId="77777777" w:rsidR="00B23B5A" w:rsidRDefault="00B23B5A">
      <w:pPr>
        <w:widowControl/>
        <w:spacing w:before="0" w:after="0"/>
        <w:jc w:val="left"/>
        <w:rPr>
          <w:lang w:val="en-US"/>
        </w:rPr>
        <w:sectPr w:rsidR="00B23B5A" w:rsidSect="006A20A2">
          <w:footerReference w:type="default" r:id="rId10"/>
          <w:footerReference w:type="first" r:id="rId11"/>
          <w:pgSz w:w="11900" w:h="16840" w:code="9"/>
          <w:pgMar w:top="1418" w:right="1418" w:bottom="1134" w:left="1418" w:header="709" w:footer="709" w:gutter="0"/>
          <w:cols w:space="708"/>
          <w:titlePg/>
          <w:docGrid w:linePitch="360"/>
        </w:sectPr>
      </w:pPr>
    </w:p>
    <w:p w14:paraId="5AAE6F36" w14:textId="77777777" w:rsidR="00527E2A" w:rsidRDefault="00527E2A">
      <w:pPr>
        <w:widowControl/>
        <w:spacing w:before="0" w:after="0"/>
        <w:jc w:val="left"/>
        <w:rPr>
          <w:lang w:val="en-US"/>
        </w:rPr>
      </w:pPr>
    </w:p>
    <w:p w14:paraId="34CE56A6" w14:textId="77777777" w:rsidR="00E065E0" w:rsidRPr="009F4A1F" w:rsidRDefault="00E065E0" w:rsidP="00E065E0">
      <w:pPr>
        <w:rPr>
          <w:lang w:val="en-US"/>
        </w:rPr>
      </w:pPr>
      <w:r w:rsidRPr="00B80DE3">
        <w:rPr>
          <w:noProof/>
          <w:lang w:val="en-US" w:eastAsia="en-US"/>
        </w:rPr>
        <w:drawing>
          <wp:anchor distT="0" distB="0" distL="114300" distR="114300" simplePos="0" relativeHeight="251660288" behindDoc="0" locked="0" layoutInCell="1" allowOverlap="1" wp14:anchorId="1D1A5154" wp14:editId="15AEBF50">
            <wp:simplePos x="0" y="0"/>
            <wp:positionH relativeFrom="column">
              <wp:posOffset>4109720</wp:posOffset>
            </wp:positionH>
            <wp:positionV relativeFrom="paragraph">
              <wp:posOffset>0</wp:posOffset>
            </wp:positionV>
            <wp:extent cx="1576070" cy="548640"/>
            <wp:effectExtent l="0" t="0" r="5080" b="3810"/>
            <wp:wrapSquare wrapText="bothSides"/>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070" cy="548640"/>
                    </a:xfrm>
                    <a:prstGeom prst="rect">
                      <a:avLst/>
                    </a:prstGeom>
                  </pic:spPr>
                </pic:pic>
              </a:graphicData>
            </a:graphic>
            <wp14:sizeRelH relativeFrom="page">
              <wp14:pctWidth>0</wp14:pctWidth>
            </wp14:sizeRelH>
            <wp14:sizeRelV relativeFrom="page">
              <wp14:pctHeight>0</wp14:pctHeight>
            </wp14:sizeRelV>
          </wp:anchor>
        </w:drawing>
      </w:r>
      <w:r>
        <w:t>Template for data management section of the study protocol</w:t>
      </w:r>
    </w:p>
    <w:p w14:paraId="6ADEF957" w14:textId="77777777" w:rsidR="00E065E0" w:rsidRPr="00FC3091" w:rsidRDefault="00E065E0" w:rsidP="00E065E0">
      <w:pPr>
        <w:rPr>
          <w:lang w:val="de-CH"/>
        </w:rPr>
      </w:pPr>
      <w:proofErr w:type="spellStart"/>
      <w:r w:rsidRPr="00FC3091">
        <w:rPr>
          <w:lang w:val="de-CH"/>
        </w:rPr>
        <w:t>Used</w:t>
      </w:r>
      <w:proofErr w:type="spellEnd"/>
      <w:r w:rsidRPr="00FC3091">
        <w:rPr>
          <w:lang w:val="de-CH"/>
        </w:rPr>
        <w:t xml:space="preserve"> </w:t>
      </w:r>
      <w:proofErr w:type="spellStart"/>
      <w:r w:rsidRPr="00FC3091">
        <w:rPr>
          <w:lang w:val="de-CH"/>
        </w:rPr>
        <w:t>system</w:t>
      </w:r>
      <w:proofErr w:type="spellEnd"/>
      <w:r w:rsidRPr="00FC3091">
        <w:rPr>
          <w:lang w:val="de-CH"/>
        </w:rPr>
        <w:t xml:space="preserve">: </w:t>
      </w:r>
      <w:proofErr w:type="spellStart"/>
      <w:r w:rsidRPr="00FC3091">
        <w:rPr>
          <w:lang w:val="de-CH"/>
        </w:rPr>
        <w:t>REDCap</w:t>
      </w:r>
      <w:proofErr w:type="spellEnd"/>
    </w:p>
    <w:p w14:paraId="26E4DCA7" w14:textId="77777777" w:rsidR="00E065E0" w:rsidRPr="00FC3091" w:rsidRDefault="00E065E0">
      <w:pPr>
        <w:rPr>
          <w:lang w:val="de-CH"/>
        </w:rPr>
      </w:pPr>
      <w:r w:rsidRPr="00FC3091">
        <w:rPr>
          <w:b/>
          <w:bCs/>
          <w:iCs/>
          <w:lang w:val="de-CH"/>
        </w:rPr>
        <w:t>_________________________________________________________________________________</w:t>
      </w:r>
    </w:p>
    <w:p w14:paraId="3E3D13C8" w14:textId="77777777" w:rsidR="00EE6343" w:rsidRPr="00B30589" w:rsidRDefault="00EE6343" w:rsidP="00EE6343">
      <w:pPr>
        <w:rPr>
          <w:b/>
          <w:bCs/>
          <w:iCs/>
          <w:lang w:val="de-DE"/>
        </w:rPr>
      </w:pPr>
    </w:p>
    <w:p w14:paraId="482CB66C" w14:textId="33E7149D" w:rsidR="00EE6343" w:rsidRPr="00BD10AD" w:rsidRDefault="00200791" w:rsidP="00EE6343">
      <w:pPr>
        <w:widowControl/>
        <w:spacing w:before="0" w:after="0"/>
        <w:rPr>
          <w:rStyle w:val="Hyperlink"/>
          <w:rFonts w:ascii="Trebuchet MS" w:hAnsi="Trebuchet MS"/>
          <w:sz w:val="21"/>
          <w:szCs w:val="21"/>
          <w:shd w:val="clear" w:color="auto" w:fill="FFFFFF"/>
          <w:lang w:val="de-CH"/>
        </w:rPr>
      </w:pPr>
      <w:r>
        <w:rPr>
          <w:rFonts w:ascii="Trebuchet MS" w:hAnsi="Trebuchet MS"/>
          <w:color w:val="777777"/>
          <w:sz w:val="21"/>
          <w:szCs w:val="21"/>
          <w:shd w:val="clear" w:color="auto" w:fill="FFFFFF"/>
          <w:lang w:val="de-DE"/>
        </w:rPr>
        <w:t>2</w:t>
      </w:r>
      <w:r w:rsidR="00EE6343" w:rsidRPr="00B30589">
        <w:rPr>
          <w:rFonts w:ascii="Trebuchet MS" w:hAnsi="Trebuchet MS"/>
          <w:color w:val="777777"/>
          <w:sz w:val="21"/>
          <w:szCs w:val="21"/>
          <w:shd w:val="clear" w:color="auto" w:fill="FFFFFF"/>
          <w:lang w:val="de-DE"/>
        </w:rPr>
        <w:t xml:space="preserve">. </w:t>
      </w:r>
      <w:proofErr w:type="spellStart"/>
      <w:r w:rsidR="00EE6343" w:rsidRPr="00B30589">
        <w:rPr>
          <w:rFonts w:ascii="Trebuchet MS" w:hAnsi="Trebuchet MS"/>
          <w:color w:val="777777"/>
          <w:sz w:val="21"/>
          <w:szCs w:val="21"/>
          <w:shd w:val="clear" w:color="auto" w:fill="FFFFFF"/>
          <w:lang w:val="de-DE"/>
        </w:rPr>
        <w:t>Based</w:t>
      </w:r>
      <w:proofErr w:type="spellEnd"/>
      <w:r w:rsidR="00EE6343" w:rsidRPr="00B30589">
        <w:rPr>
          <w:rFonts w:ascii="Trebuchet MS" w:hAnsi="Trebuchet MS"/>
          <w:color w:val="777777"/>
          <w:sz w:val="21"/>
          <w:szCs w:val="21"/>
          <w:shd w:val="clear" w:color="auto" w:fill="FFFFFF"/>
          <w:lang w:val="de-DE"/>
        </w:rPr>
        <w:t xml:space="preserve"> on </w:t>
      </w:r>
      <w:proofErr w:type="spellStart"/>
      <w:r w:rsidR="00EE6343" w:rsidRPr="00B30589">
        <w:rPr>
          <w:rFonts w:ascii="Trebuchet MS" w:hAnsi="Trebuchet MS"/>
          <w:color w:val="777777"/>
          <w:sz w:val="21"/>
          <w:szCs w:val="21"/>
          <w:shd w:val="clear" w:color="auto" w:fill="FFFFFF"/>
          <w:lang w:val="de-DE"/>
        </w:rPr>
        <w:t>swissethics</w:t>
      </w:r>
      <w:proofErr w:type="spellEnd"/>
      <w:r w:rsidR="00EE6343" w:rsidRPr="00B30589">
        <w:rPr>
          <w:rFonts w:ascii="Trebuchet MS" w:hAnsi="Trebuchet MS"/>
          <w:color w:val="777777"/>
          <w:sz w:val="21"/>
          <w:szCs w:val="21"/>
          <w:shd w:val="clear" w:color="auto" w:fill="FFFFFF"/>
          <w:lang w:val="de-DE"/>
        </w:rPr>
        <w:t xml:space="preserve"> </w:t>
      </w:r>
      <w:proofErr w:type="spellStart"/>
      <w:r w:rsidR="00EE6343" w:rsidRPr="00B30589">
        <w:rPr>
          <w:rFonts w:ascii="Trebuchet MS" w:hAnsi="Trebuchet MS"/>
          <w:color w:val="777777"/>
          <w:sz w:val="21"/>
          <w:szCs w:val="21"/>
          <w:shd w:val="clear" w:color="auto" w:fill="FFFFFF"/>
          <w:lang w:val="de-DE"/>
        </w:rPr>
        <w:t>protocol</w:t>
      </w:r>
      <w:proofErr w:type="spellEnd"/>
      <w:r w:rsidR="00EE6343" w:rsidRPr="00B30589">
        <w:rPr>
          <w:rFonts w:ascii="Trebuchet MS" w:hAnsi="Trebuchet MS"/>
          <w:color w:val="777777"/>
          <w:sz w:val="21"/>
          <w:szCs w:val="21"/>
          <w:shd w:val="clear" w:color="auto" w:fill="FFFFFF"/>
          <w:lang w:val="de-DE"/>
        </w:rPr>
        <w:t xml:space="preserve"> </w:t>
      </w:r>
      <w:proofErr w:type="spellStart"/>
      <w:r w:rsidR="00EE6343" w:rsidRPr="00B30589">
        <w:rPr>
          <w:rFonts w:ascii="Trebuchet MS" w:hAnsi="Trebuchet MS"/>
          <w:color w:val="777777"/>
          <w:sz w:val="21"/>
          <w:szCs w:val="21"/>
          <w:shd w:val="clear" w:color="auto" w:fill="FFFFFF"/>
          <w:lang w:val="de-DE"/>
        </w:rPr>
        <w:t>template</w:t>
      </w:r>
      <w:proofErr w:type="spellEnd"/>
      <w:r w:rsidR="00EE6343" w:rsidRPr="00B30589">
        <w:rPr>
          <w:rFonts w:ascii="Trebuchet MS" w:hAnsi="Trebuchet MS"/>
          <w:color w:val="777777"/>
          <w:sz w:val="21"/>
          <w:szCs w:val="21"/>
          <w:shd w:val="clear" w:color="auto" w:fill="FFFFFF"/>
          <w:lang w:val="de-DE"/>
        </w:rPr>
        <w:t xml:space="preserve"> “Klinische Versuche </w:t>
      </w:r>
      <w:r w:rsidR="00A427A9">
        <w:rPr>
          <w:rFonts w:ascii="Trebuchet MS" w:hAnsi="Trebuchet MS"/>
          <w:color w:val="777777"/>
          <w:sz w:val="21"/>
          <w:szCs w:val="21"/>
          <w:shd w:val="clear" w:color="auto" w:fill="FFFFFF"/>
          <w:lang w:val="de-DE"/>
        </w:rPr>
        <w:t xml:space="preserve">nach </w:t>
      </w:r>
      <w:proofErr w:type="spellStart"/>
      <w:proofErr w:type="gramStart"/>
      <w:r w:rsidR="00A427A9">
        <w:rPr>
          <w:rFonts w:ascii="Trebuchet MS" w:hAnsi="Trebuchet MS"/>
          <w:color w:val="777777"/>
          <w:sz w:val="21"/>
          <w:szCs w:val="21"/>
          <w:shd w:val="clear" w:color="auto" w:fill="FFFFFF"/>
          <w:lang w:val="de-DE"/>
        </w:rPr>
        <w:t>KlinV</w:t>
      </w:r>
      <w:proofErr w:type="spellEnd"/>
      <w:proofErr w:type="gramEnd"/>
      <w:r w:rsidR="00A427A9">
        <w:rPr>
          <w:rFonts w:ascii="Trebuchet MS" w:hAnsi="Trebuchet MS"/>
          <w:color w:val="777777"/>
          <w:sz w:val="21"/>
          <w:szCs w:val="21"/>
          <w:shd w:val="clear" w:color="auto" w:fill="FFFFFF"/>
          <w:lang w:val="de-DE"/>
        </w:rPr>
        <w:t xml:space="preserve"> </w:t>
      </w:r>
      <w:r w:rsidR="00EE6343" w:rsidRPr="00B30589">
        <w:rPr>
          <w:rFonts w:ascii="Trebuchet MS" w:hAnsi="Trebuchet MS"/>
          <w:color w:val="777777"/>
          <w:sz w:val="21"/>
          <w:szCs w:val="21"/>
          <w:shd w:val="clear" w:color="auto" w:fill="FFFFFF"/>
          <w:lang w:val="de-DE"/>
        </w:rPr>
        <w:t xml:space="preserve">4. </w:t>
      </w:r>
      <w:r w:rsidR="00EE6343" w:rsidRPr="003A7A19">
        <w:rPr>
          <w:rFonts w:ascii="Trebuchet MS" w:hAnsi="Trebuchet MS"/>
          <w:color w:val="777777"/>
          <w:sz w:val="21"/>
          <w:szCs w:val="21"/>
          <w:shd w:val="clear" w:color="auto" w:fill="FFFFFF"/>
          <w:lang w:val="de-CH"/>
        </w:rPr>
        <w:t>Kapitel” (Vorlage für übrige klinische Versuche, V1.</w:t>
      </w:r>
      <w:r w:rsidR="00A427A9">
        <w:rPr>
          <w:rFonts w:ascii="Trebuchet MS" w:hAnsi="Trebuchet MS"/>
          <w:color w:val="777777"/>
          <w:sz w:val="21"/>
          <w:szCs w:val="21"/>
          <w:shd w:val="clear" w:color="auto" w:fill="FFFFFF"/>
          <w:lang w:val="de-CH"/>
        </w:rPr>
        <w:t>4</w:t>
      </w:r>
      <w:r w:rsidR="00EE6343" w:rsidRPr="003A7A19">
        <w:rPr>
          <w:rFonts w:ascii="Trebuchet MS" w:hAnsi="Trebuchet MS"/>
          <w:color w:val="777777"/>
          <w:sz w:val="21"/>
          <w:szCs w:val="21"/>
          <w:shd w:val="clear" w:color="auto" w:fill="FFFFFF"/>
          <w:lang w:val="de-CH"/>
        </w:rPr>
        <w:t>, 2</w:t>
      </w:r>
      <w:r w:rsidR="00A427A9">
        <w:rPr>
          <w:rFonts w:ascii="Trebuchet MS" w:hAnsi="Trebuchet MS"/>
          <w:color w:val="777777"/>
          <w:sz w:val="21"/>
          <w:szCs w:val="21"/>
          <w:shd w:val="clear" w:color="auto" w:fill="FFFFFF"/>
          <w:lang w:val="de-CH"/>
        </w:rPr>
        <w:t>2</w:t>
      </w:r>
      <w:r w:rsidR="00EE6343" w:rsidRPr="003A7A19">
        <w:rPr>
          <w:rFonts w:ascii="Trebuchet MS" w:hAnsi="Trebuchet MS"/>
          <w:color w:val="777777"/>
          <w:sz w:val="21"/>
          <w:szCs w:val="21"/>
          <w:shd w:val="clear" w:color="auto" w:fill="FFFFFF"/>
          <w:lang w:val="de-CH"/>
        </w:rPr>
        <w:t>.</w:t>
      </w:r>
      <w:r w:rsidR="00A427A9">
        <w:rPr>
          <w:rFonts w:ascii="Trebuchet MS" w:hAnsi="Trebuchet MS"/>
          <w:color w:val="777777"/>
          <w:sz w:val="21"/>
          <w:szCs w:val="21"/>
          <w:shd w:val="clear" w:color="auto" w:fill="FFFFFF"/>
          <w:lang w:val="de-CH"/>
        </w:rPr>
        <w:t>11</w:t>
      </w:r>
      <w:r w:rsidR="00EE6343" w:rsidRPr="003A7A19">
        <w:rPr>
          <w:rFonts w:ascii="Trebuchet MS" w:hAnsi="Trebuchet MS"/>
          <w:color w:val="777777"/>
          <w:sz w:val="21"/>
          <w:szCs w:val="21"/>
          <w:shd w:val="clear" w:color="auto" w:fill="FFFFFF"/>
          <w:lang w:val="de-CH"/>
        </w:rPr>
        <w:t>.20</w:t>
      </w:r>
      <w:r w:rsidR="00A427A9">
        <w:rPr>
          <w:rFonts w:ascii="Trebuchet MS" w:hAnsi="Trebuchet MS"/>
          <w:color w:val="777777"/>
          <w:sz w:val="21"/>
          <w:szCs w:val="21"/>
          <w:shd w:val="clear" w:color="auto" w:fill="FFFFFF"/>
          <w:lang w:val="de-CH"/>
        </w:rPr>
        <w:t>22</w:t>
      </w:r>
      <w:r w:rsidR="00EE6343" w:rsidRPr="003A7A19">
        <w:rPr>
          <w:rFonts w:ascii="Trebuchet MS" w:hAnsi="Trebuchet MS"/>
          <w:color w:val="777777"/>
          <w:sz w:val="21"/>
          <w:szCs w:val="21"/>
          <w:shd w:val="clear" w:color="auto" w:fill="FFFFFF"/>
          <w:lang w:val="de-CH"/>
        </w:rPr>
        <w:t>)</w:t>
      </w:r>
      <w:r w:rsidR="00EE6343" w:rsidRPr="003A7A19" w:rsidDel="004B69BB">
        <w:rPr>
          <w:rFonts w:ascii="Trebuchet MS" w:hAnsi="Trebuchet MS"/>
          <w:color w:val="777777"/>
          <w:sz w:val="21"/>
          <w:szCs w:val="21"/>
          <w:shd w:val="clear" w:color="auto" w:fill="FFFFFF"/>
          <w:lang w:val="de-CH"/>
        </w:rPr>
        <w:t xml:space="preserve"> </w:t>
      </w:r>
      <w:bookmarkStart w:id="23" w:name="other_clinical_trial"/>
      <w:r w:rsidR="00BD10AD">
        <w:rPr>
          <w:rFonts w:ascii="Arial" w:hAnsi="Arial" w:cs="Arial"/>
          <w:b/>
          <w:sz w:val="28"/>
          <w:szCs w:val="22"/>
          <w:lang w:val="en-US" w:eastAsia="de-CH"/>
        </w:rPr>
        <w:fldChar w:fldCharType="begin"/>
      </w:r>
      <w:r w:rsidR="00BD10AD" w:rsidRPr="00FC3091">
        <w:rPr>
          <w:rFonts w:ascii="Arial" w:hAnsi="Arial" w:cs="Arial"/>
          <w:b/>
          <w:sz w:val="28"/>
          <w:szCs w:val="22"/>
          <w:lang w:val="de-CH" w:eastAsia="de-CH"/>
        </w:rPr>
        <w:instrText>HYPERLINK "https://swissethics.ch/templates/studienprotokollvorlagen"</w:instrText>
      </w:r>
      <w:r w:rsidR="00BD10AD">
        <w:rPr>
          <w:rFonts w:ascii="Arial" w:hAnsi="Arial" w:cs="Arial"/>
          <w:b/>
          <w:sz w:val="28"/>
          <w:szCs w:val="22"/>
          <w:lang w:val="en-US" w:eastAsia="de-CH"/>
        </w:rPr>
      </w:r>
      <w:r w:rsidR="00BD10AD">
        <w:rPr>
          <w:rFonts w:ascii="Arial" w:hAnsi="Arial" w:cs="Arial"/>
          <w:b/>
          <w:sz w:val="28"/>
          <w:szCs w:val="22"/>
          <w:lang w:val="en-US" w:eastAsia="de-CH"/>
        </w:rPr>
        <w:fldChar w:fldCharType="separate"/>
      </w:r>
    </w:p>
    <w:p w14:paraId="765F341C" w14:textId="3FE70511" w:rsidR="00EE6343" w:rsidRPr="00BD10AD" w:rsidRDefault="00EE6343" w:rsidP="00EE6343">
      <w:pPr>
        <w:pStyle w:val="ProtocolBody"/>
        <w:rPr>
          <w:rStyle w:val="Hyperlink"/>
          <w:rFonts w:cs="Arial"/>
          <w:bCs w:val="0"/>
          <w:szCs w:val="22"/>
        </w:rPr>
      </w:pPr>
      <w:r w:rsidRPr="00BD10AD">
        <w:rPr>
          <w:rStyle w:val="Hyperlink"/>
          <w:rFonts w:cs="Arial"/>
          <w:b/>
          <w:bCs w:val="0"/>
          <w:sz w:val="28"/>
          <w:szCs w:val="22"/>
        </w:rPr>
        <w:t xml:space="preserve">Clinical Protocol Template for </w:t>
      </w:r>
      <w:proofErr w:type="spellStart"/>
      <w:r w:rsidRPr="00BD10AD">
        <w:rPr>
          <w:rStyle w:val="Hyperlink"/>
          <w:rFonts w:cs="Arial"/>
          <w:b/>
          <w:bCs w:val="0"/>
          <w:sz w:val="28"/>
          <w:szCs w:val="22"/>
        </w:rPr>
        <w:t>ClinO</w:t>
      </w:r>
      <w:proofErr w:type="spellEnd"/>
      <w:r w:rsidR="00A427A9" w:rsidRPr="00BD10AD">
        <w:rPr>
          <w:rStyle w:val="Hyperlink"/>
          <w:rFonts w:cs="Arial"/>
          <w:b/>
          <w:bCs w:val="0"/>
          <w:sz w:val="28"/>
          <w:szCs w:val="22"/>
        </w:rPr>
        <w:t>,</w:t>
      </w:r>
      <w:r w:rsidRPr="00BD10AD">
        <w:rPr>
          <w:rStyle w:val="Hyperlink"/>
          <w:rFonts w:cs="Arial"/>
          <w:b/>
          <w:bCs w:val="0"/>
          <w:sz w:val="28"/>
          <w:szCs w:val="22"/>
        </w:rPr>
        <w:t xml:space="preserve"> Chapter 4 “Other Clinical Trials”</w:t>
      </w:r>
    </w:p>
    <w:p w14:paraId="0CF006EE" w14:textId="785A3EC6" w:rsidR="00182CBF" w:rsidRPr="00BD10AD" w:rsidRDefault="00182CBF" w:rsidP="00182CBF">
      <w:pPr>
        <w:rPr>
          <w:rStyle w:val="Hyperlink"/>
          <w:lang w:val="en-US"/>
        </w:rPr>
      </w:pPr>
      <w:r w:rsidRPr="00BD10AD">
        <w:rPr>
          <w:rStyle w:val="Hyperlink"/>
          <w:rFonts w:ascii="Arial" w:hAnsi="Arial" w:cs="Arial"/>
          <w:b/>
          <w:bCs/>
          <w:sz w:val="28"/>
          <w:szCs w:val="22"/>
          <w:lang w:val="en-US"/>
        </w:rPr>
        <w:t>…</w:t>
      </w:r>
    </w:p>
    <w:bookmarkEnd w:id="23"/>
    <w:p w14:paraId="006C3AC5" w14:textId="08B3C25F" w:rsidR="00EE6343" w:rsidRPr="003A7A19" w:rsidRDefault="00BD10AD" w:rsidP="00EE6343">
      <w:pPr>
        <w:pStyle w:val="Heading1"/>
        <w:rPr>
          <w:rFonts w:cs="Helvetica"/>
        </w:rPr>
      </w:pPr>
      <w:r>
        <w:rPr>
          <w:rFonts w:ascii="Arial" w:eastAsia="Times New Roman" w:hAnsi="Arial" w:cs="Arial"/>
          <w:bCs w:val="0"/>
          <w:caps w:val="0"/>
          <w:sz w:val="28"/>
          <w:szCs w:val="22"/>
          <w:lang w:val="en-US" w:eastAsia="de-CH"/>
        </w:rPr>
        <w:fldChar w:fldCharType="end"/>
      </w:r>
      <w:r w:rsidR="00EE6343">
        <w:t>8</w:t>
      </w:r>
      <w:r w:rsidR="00EE6343" w:rsidRPr="00A30C2B">
        <w:tab/>
      </w:r>
      <w:r w:rsidR="00EE6343" w:rsidRPr="003A7A19">
        <w:rPr>
          <w:rFonts w:cs="Helvetica"/>
        </w:rPr>
        <w:t>Quality CONTROL AND Data protection</w:t>
      </w:r>
    </w:p>
    <w:p w14:paraId="53175A40" w14:textId="77777777" w:rsidR="00EE6343" w:rsidRPr="003A7A19" w:rsidRDefault="00EE6343" w:rsidP="00FC3091">
      <w:pPr>
        <w:pStyle w:val="Heading2"/>
      </w:pPr>
      <w:r w:rsidRPr="003A7A19">
        <w:t xml:space="preserve">8.1 Quality measures </w:t>
      </w:r>
    </w:p>
    <w:p w14:paraId="41EE3C6B" w14:textId="77777777" w:rsidR="00EE6343" w:rsidRPr="000E25F0" w:rsidRDefault="00EE6343" w:rsidP="00EE6343">
      <w:pPr>
        <w:pStyle w:val="ProtocolBody"/>
        <w:rPr>
          <w:rFonts w:ascii="Helvetica" w:eastAsia="Calibri" w:hAnsi="Helvetica" w:cs="Helvetica"/>
          <w:bCs w:val="0"/>
          <w:color w:val="0000FF"/>
          <w:sz w:val="18"/>
          <w:szCs w:val="18"/>
          <w:lang w:eastAsia="en-US"/>
        </w:rPr>
      </w:pPr>
      <w:r w:rsidRPr="000E25F0">
        <w:rPr>
          <w:rFonts w:ascii="Helvetica" w:eastAsia="Calibri" w:hAnsi="Helvetica" w:cs="Helvetica"/>
          <w:bCs w:val="0"/>
          <w:color w:val="0000FF"/>
          <w:sz w:val="18"/>
          <w:szCs w:val="18"/>
          <w:lang w:eastAsia="en-US"/>
        </w:rPr>
        <w:t xml:space="preserve">Describe measures taken for quality assurance and quality control (e.g. double data entry, study personnel trained on all important study related aspects, planned quality visits or independent data review through an independent Data- or Safety Monitoring Committee or a trial monitor, etc.). </w:t>
      </w:r>
    </w:p>
    <w:p w14:paraId="6B909AC7" w14:textId="48F19D43" w:rsidR="00EE6343" w:rsidRPr="00FC3091" w:rsidRDefault="00EE6343" w:rsidP="00EE6343">
      <w:pPr>
        <w:pStyle w:val="ProtocolBody"/>
        <w:rPr>
          <w:rFonts w:ascii="Helvetica" w:hAnsi="Helvetica" w:cs="Helvetica"/>
        </w:rPr>
      </w:pPr>
      <w:r w:rsidRPr="00FC3091">
        <w:rPr>
          <w:rFonts w:ascii="Helvetica" w:hAnsi="Helvetica" w:cs="Helvetica"/>
          <w:lang w:val="en-GB"/>
        </w:rPr>
        <w:t>For quality assurance</w:t>
      </w:r>
      <w:r w:rsidR="00A427A9" w:rsidRPr="00FC3091">
        <w:rPr>
          <w:rFonts w:ascii="Helvetica" w:hAnsi="Helvetica" w:cs="Helvetica"/>
          <w:lang w:val="en-GB"/>
        </w:rPr>
        <w:t xml:space="preserve"> purposes,</w:t>
      </w:r>
      <w:r w:rsidRPr="00FC3091">
        <w:rPr>
          <w:rFonts w:ascii="Helvetica" w:hAnsi="Helvetica" w:cs="Helvetica"/>
          <w:lang w:val="en-GB"/>
        </w:rPr>
        <w:t xml:space="preserve"> the sponsor, the E</w:t>
      </w:r>
      <w:proofErr w:type="spellStart"/>
      <w:r w:rsidRPr="00FC3091">
        <w:rPr>
          <w:rFonts w:ascii="Helvetica" w:hAnsi="Helvetica" w:cs="Helvetica"/>
        </w:rPr>
        <w:t>thics</w:t>
      </w:r>
      <w:proofErr w:type="spellEnd"/>
      <w:r w:rsidRPr="00FC3091">
        <w:rPr>
          <w:rFonts w:ascii="Helvetica" w:hAnsi="Helvetica" w:cs="Helvetica"/>
        </w:rPr>
        <w:t xml:space="preserve"> </w:t>
      </w:r>
      <w:proofErr w:type="gramStart"/>
      <w:r w:rsidRPr="00FC3091">
        <w:rPr>
          <w:rFonts w:ascii="Helvetica" w:hAnsi="Helvetica" w:cs="Helvetica"/>
        </w:rPr>
        <w:t>Committee</w:t>
      </w:r>
      <w:proofErr w:type="gramEnd"/>
      <w:r w:rsidRPr="00FC3091">
        <w:rPr>
          <w:rFonts w:ascii="Helvetica" w:hAnsi="Helvetica" w:cs="Helvetica"/>
        </w:rPr>
        <w:t xml:space="preserve"> or an independent trial monitor </w:t>
      </w:r>
      <w:r w:rsidRPr="00FC3091">
        <w:rPr>
          <w:rFonts w:ascii="Helvetica" w:hAnsi="Helvetica" w:cs="Helvetica"/>
          <w:lang w:val="en-GB"/>
        </w:rPr>
        <w:t xml:space="preserve">may visit the research sites. Direct access to the source data and all study related files is granted on such occasions. All involved parties keep the participant data strictly confidential. </w:t>
      </w:r>
    </w:p>
    <w:p w14:paraId="258EB031" w14:textId="77777777" w:rsidR="00EE6343" w:rsidRPr="003A7A19" w:rsidRDefault="00EE6343" w:rsidP="00FC3091">
      <w:pPr>
        <w:pStyle w:val="Heading2"/>
      </w:pPr>
      <w:r w:rsidRPr="003A7A19">
        <w:t>8.2 Data recording and source data</w:t>
      </w:r>
    </w:p>
    <w:p w14:paraId="6E0A10DA" w14:textId="77777777" w:rsidR="00EE6343" w:rsidRPr="00FC3091" w:rsidRDefault="00EE6343" w:rsidP="00EE6343">
      <w:pPr>
        <w:pStyle w:val="ProtocolBody"/>
        <w:rPr>
          <w:rFonts w:ascii="Helvetica" w:eastAsia="Calibri" w:hAnsi="Helvetica" w:cs="Helvetica"/>
          <w:bCs w:val="0"/>
          <w:lang w:eastAsia="en-US"/>
        </w:rPr>
      </w:pPr>
      <w:r w:rsidRPr="00FC3091">
        <w:rPr>
          <w:rFonts w:ascii="Helvetica" w:eastAsia="Calibri" w:hAnsi="Helvetica" w:cs="Helvetica"/>
          <w:bCs w:val="0"/>
          <w:color w:val="0000FF"/>
          <w:lang w:eastAsia="en-US"/>
        </w:rPr>
        <w:t xml:space="preserve">Describe how study data is recorded (e.g. electronic Case Report Form (eCRF) such as </w:t>
      </w:r>
      <w:proofErr w:type="spellStart"/>
      <w:r w:rsidRPr="00FC3091">
        <w:rPr>
          <w:rFonts w:ascii="Helvetica" w:eastAsia="Calibri" w:hAnsi="Helvetica" w:cs="Helvetica"/>
          <w:bCs w:val="0"/>
          <w:color w:val="0000FF"/>
          <w:lang w:eastAsia="en-US"/>
        </w:rPr>
        <w:t>secuTrial</w:t>
      </w:r>
      <w:proofErr w:type="spellEnd"/>
      <w:r w:rsidRPr="00FC3091">
        <w:rPr>
          <w:rFonts w:ascii="Helvetica" w:eastAsia="Calibri" w:hAnsi="Helvetica" w:cs="Helvetica"/>
          <w:bCs w:val="0"/>
          <w:color w:val="0000FF"/>
          <w:lang w:eastAsia="en-US"/>
        </w:rPr>
        <w:t xml:space="preserve">® or Redcap®). An audit trail is obligatory. For each participant a CRF is maintained. CRFs must not identify participants by their name or birth </w:t>
      </w:r>
      <w:proofErr w:type="gramStart"/>
      <w:r w:rsidRPr="00FC3091">
        <w:rPr>
          <w:rFonts w:ascii="Helvetica" w:eastAsia="Calibri" w:hAnsi="Helvetica" w:cs="Helvetica"/>
          <w:bCs w:val="0"/>
          <w:color w:val="0000FF"/>
          <w:lang w:eastAsia="en-US"/>
        </w:rPr>
        <w:t>date, but</w:t>
      </w:r>
      <w:proofErr w:type="gramEnd"/>
      <w:r w:rsidRPr="00FC3091">
        <w:rPr>
          <w:rFonts w:ascii="Helvetica" w:eastAsia="Calibri" w:hAnsi="Helvetica" w:cs="Helvetica"/>
          <w:bCs w:val="0"/>
          <w:color w:val="0000FF"/>
          <w:lang w:eastAsia="en-US"/>
        </w:rPr>
        <w:t xml:space="preserve"> must provide appropriate coded identification.</w:t>
      </w:r>
    </w:p>
    <w:p w14:paraId="13357F39" w14:textId="3342DA90" w:rsidR="00EE6343" w:rsidRPr="00FC3091" w:rsidRDefault="00EE6343" w:rsidP="00EE6343">
      <w:pPr>
        <w:pStyle w:val="ProtocolBody"/>
        <w:rPr>
          <w:rFonts w:ascii="Helvetica" w:eastAsia="Calibri" w:hAnsi="Helvetica" w:cs="Helvetica"/>
          <w:bCs w:val="0"/>
          <w:lang w:eastAsia="en-US"/>
        </w:rPr>
      </w:pPr>
      <w:r w:rsidRPr="00FC3091">
        <w:rPr>
          <w:rFonts w:ascii="Helvetica" w:eastAsia="Calibri" w:hAnsi="Helvetica" w:cs="Helvetica"/>
          <w:bCs w:val="0"/>
          <w:color w:val="0000FF"/>
          <w:lang w:eastAsia="en-US"/>
        </w:rPr>
        <w:t>Please refer to www.swissethics.ch for an acceptable coding of trial subject</w:t>
      </w:r>
      <w:r w:rsidR="00646781" w:rsidRPr="00FC3091">
        <w:rPr>
          <w:rFonts w:ascii="Helvetica" w:eastAsia="Calibri" w:hAnsi="Helvetica" w:cs="Helvetica"/>
          <w:bCs w:val="0"/>
          <w:color w:val="0000FF"/>
          <w:lang w:eastAsia="en-US"/>
        </w:rPr>
        <w:t>s</w:t>
      </w:r>
      <w:r w:rsidRPr="00FC3091">
        <w:rPr>
          <w:rFonts w:ascii="Helvetica" w:eastAsia="Calibri" w:hAnsi="Helvetica" w:cs="Helvetica"/>
          <w:bCs w:val="0"/>
          <w:color w:val="0000FF"/>
          <w:lang w:eastAsia="en-US"/>
        </w:rPr>
        <w:t>.</w:t>
      </w:r>
    </w:p>
    <w:p w14:paraId="065E6349" w14:textId="77777777" w:rsidR="00EE6343" w:rsidRDefault="00EE6343" w:rsidP="00EE6343">
      <w:pPr>
        <w:pStyle w:val="ProtocolBody"/>
        <w:rPr>
          <w:rFonts w:ascii="Helvetica" w:eastAsia="Calibri" w:hAnsi="Helvetica" w:cs="Helvetica"/>
          <w:bCs w:val="0"/>
          <w:lang w:eastAsia="en-US"/>
        </w:rPr>
      </w:pPr>
    </w:p>
    <w:p w14:paraId="7E79676E" w14:textId="77777777" w:rsidR="00047616" w:rsidRDefault="00047616" w:rsidP="00047616">
      <w:r w:rsidRPr="006716FC">
        <w:t>For each enrolled trial participant, an eCRF will be maintained. All data will be entered in</w:t>
      </w:r>
      <w:r>
        <w:t xml:space="preserve"> </w:t>
      </w:r>
      <w:r w:rsidRPr="006716FC">
        <w:t xml:space="preserve">the eCRF at the local site. eCRFs must be kept current to reflect subject status at each phase </w:t>
      </w:r>
      <w:proofErr w:type="gramStart"/>
      <w:r w:rsidRPr="006716FC">
        <w:t>during the course of</w:t>
      </w:r>
      <w:proofErr w:type="gramEnd"/>
      <w:r w:rsidRPr="006716FC">
        <w:t xml:space="preserve"> the trial</w:t>
      </w:r>
      <w:r>
        <w:t>.</w:t>
      </w:r>
      <w:r w:rsidRPr="006716FC">
        <w:t xml:space="preserve"> </w:t>
      </w:r>
    </w:p>
    <w:p w14:paraId="3B513C43" w14:textId="09B4F721" w:rsidR="00047616" w:rsidRPr="003A7A19" w:rsidRDefault="00047616" w:rsidP="00047616">
      <w:pPr>
        <w:rPr>
          <w:rFonts w:cs="Helvetica"/>
          <w:iCs/>
          <w:lang w:val="en-US"/>
        </w:rPr>
      </w:pPr>
      <w:r w:rsidRPr="003A7A19">
        <w:rPr>
          <w:rFonts w:cs="Helvetica"/>
          <w:iCs/>
          <w:lang w:val="en-US"/>
        </w:rPr>
        <w:t xml:space="preserve">The CRFs </w:t>
      </w:r>
      <w:r>
        <w:rPr>
          <w:rFonts w:cs="Helvetica"/>
          <w:iCs/>
          <w:lang w:val="en-US"/>
        </w:rPr>
        <w:t xml:space="preserve">used </w:t>
      </w:r>
      <w:r w:rsidRPr="003A7A19">
        <w:rPr>
          <w:rFonts w:cs="Helvetica"/>
          <w:iCs/>
          <w:lang w:val="en-US"/>
        </w:rPr>
        <w:t>in this trial are implemented electronically using a dedicated electronic data capturing (EDC) system (</w:t>
      </w:r>
      <w:proofErr w:type="spellStart"/>
      <w:r w:rsidRPr="003A7A19">
        <w:rPr>
          <w:rFonts w:cs="Helvetica"/>
          <w:iCs/>
          <w:lang w:val="en-US"/>
        </w:rPr>
        <w:t>REDCap</w:t>
      </w:r>
      <w:proofErr w:type="spellEnd"/>
      <w:r w:rsidRPr="003A7A19">
        <w:rPr>
          <w:rFonts w:cs="Helvetica"/>
          <w:iCs/>
          <w:lang w:val="en-US"/>
        </w:rPr>
        <w:t xml:space="preserve">, </w:t>
      </w:r>
      <w:hyperlink r:id="rId12" w:history="1">
        <w:r w:rsidRPr="003A7A19">
          <w:rPr>
            <w:rStyle w:val="Hyperlink"/>
            <w:rFonts w:cs="Helvetica"/>
            <w:iCs/>
            <w:lang w:val="en-US"/>
          </w:rPr>
          <w:t>https://www.project-redcap.org/</w:t>
        </w:r>
      </w:hyperlink>
      <w:r w:rsidRPr="003A7A19">
        <w:rPr>
          <w:rFonts w:cs="Helvetica"/>
          <w:iCs/>
          <w:lang w:val="en-US"/>
        </w:rPr>
        <w:t xml:space="preserve">). The EDC system is only activated for the trial after successfully passing a formal test procedure. All data entered in the CRFs are stored on a Linux server in a dedicated </w:t>
      </w:r>
      <w:proofErr w:type="spellStart"/>
      <w:r w:rsidRPr="003A7A19">
        <w:rPr>
          <w:rFonts w:cs="Helvetica"/>
          <w:iCs/>
          <w:lang w:val="en-US"/>
        </w:rPr>
        <w:t>mySQL</w:t>
      </w:r>
      <w:proofErr w:type="spellEnd"/>
      <w:r w:rsidRPr="003A7A19">
        <w:rPr>
          <w:rFonts w:cs="Helvetica"/>
          <w:iCs/>
          <w:lang w:val="en-US"/>
        </w:rPr>
        <w:t xml:space="preserve"> database.</w:t>
      </w:r>
    </w:p>
    <w:p w14:paraId="3681A10B" w14:textId="77777777" w:rsidR="00047616" w:rsidRPr="003A7A19" w:rsidRDefault="00047616" w:rsidP="00047616">
      <w:pPr>
        <w:rPr>
          <w:rFonts w:cs="Helvetica"/>
          <w:iCs/>
          <w:lang w:val="en-US"/>
        </w:rPr>
      </w:pPr>
      <w:r w:rsidRPr="003A7A19">
        <w:rPr>
          <w:rFonts w:cs="Helvetica"/>
          <w:iCs/>
          <w:lang w:val="en-US"/>
        </w:rPr>
        <w:t>Responsibility for hosting the EDC system and the database lies with CTU Bern.</w:t>
      </w:r>
    </w:p>
    <w:p w14:paraId="6404E4AD" w14:textId="77777777" w:rsidR="00047616" w:rsidRPr="00FC3091" w:rsidRDefault="00047616" w:rsidP="00EE6343">
      <w:pPr>
        <w:pStyle w:val="ProtocolBody"/>
        <w:rPr>
          <w:rFonts w:ascii="Helvetica" w:eastAsia="Calibri" w:hAnsi="Helvetica" w:cs="Helvetica"/>
          <w:bCs w:val="0"/>
          <w:lang w:eastAsia="en-US"/>
        </w:rPr>
      </w:pPr>
    </w:p>
    <w:p w14:paraId="6E13961F" w14:textId="33A4E980" w:rsidR="00EE6343" w:rsidRPr="000E25F0" w:rsidRDefault="00EE6343" w:rsidP="00EE6343">
      <w:pPr>
        <w:pStyle w:val="ProtocolBody"/>
        <w:rPr>
          <w:rFonts w:ascii="Helvetica" w:eastAsia="Calibri" w:hAnsi="Helvetica" w:cs="Helvetica"/>
          <w:bCs w:val="0"/>
          <w:color w:val="0000FF"/>
          <w:sz w:val="18"/>
          <w:szCs w:val="18"/>
          <w:lang w:eastAsia="en-US"/>
        </w:rPr>
      </w:pPr>
      <w:r w:rsidRPr="000E25F0">
        <w:rPr>
          <w:rFonts w:ascii="Helvetica" w:eastAsia="Calibri" w:hAnsi="Helvetica" w:cs="Helvetica"/>
          <w:bCs w:val="0"/>
          <w:color w:val="0000FF"/>
          <w:sz w:val="18"/>
          <w:szCs w:val="18"/>
          <w:lang w:eastAsia="en-US"/>
        </w:rPr>
        <w:t xml:space="preserve">List the source data used in the study. Source data is all information in original records, certified copies of original records of clinical findings, questionnaires, observations, or other recorded activities in a clinical investigation. Clearly differentiate between source data collected on study specific documents (e.g. study CRF, study specific forms or questionnaires, etc.), and routinely collected data during the daily practice. Only routinely collected data is part of </w:t>
      </w:r>
      <w:r w:rsidR="00024FDC" w:rsidRPr="000E25F0">
        <w:rPr>
          <w:rFonts w:ascii="Helvetica" w:eastAsia="Calibri" w:hAnsi="Helvetica" w:cs="Helvetica"/>
          <w:bCs w:val="0"/>
          <w:color w:val="0000FF"/>
          <w:sz w:val="18"/>
          <w:szCs w:val="18"/>
          <w:lang w:eastAsia="en-US"/>
        </w:rPr>
        <w:t xml:space="preserve">the </w:t>
      </w:r>
      <w:r w:rsidRPr="000E25F0">
        <w:rPr>
          <w:rFonts w:ascii="Helvetica" w:eastAsia="Calibri" w:hAnsi="Helvetica" w:cs="Helvetica"/>
          <w:bCs w:val="0"/>
          <w:color w:val="0000FF"/>
          <w:sz w:val="18"/>
          <w:szCs w:val="18"/>
          <w:lang w:eastAsia="en-US"/>
        </w:rPr>
        <w:t>participant file</w:t>
      </w:r>
      <w:r w:rsidR="008410CE" w:rsidRPr="000E25F0">
        <w:rPr>
          <w:rFonts w:ascii="Helvetica" w:eastAsia="Calibri" w:hAnsi="Helvetica" w:cs="Helvetica"/>
          <w:bCs w:val="0"/>
          <w:color w:val="0000FF"/>
          <w:sz w:val="18"/>
          <w:szCs w:val="18"/>
          <w:lang w:eastAsia="en-US"/>
        </w:rPr>
        <w:t>,</w:t>
      </w:r>
      <w:r w:rsidRPr="000E25F0">
        <w:rPr>
          <w:rFonts w:ascii="Helvetica" w:eastAsia="Calibri" w:hAnsi="Helvetica" w:cs="Helvetica"/>
          <w:bCs w:val="0"/>
          <w:color w:val="0000FF"/>
          <w:sz w:val="18"/>
          <w:szCs w:val="18"/>
          <w:lang w:eastAsia="en-US"/>
        </w:rPr>
        <w:t xml:space="preserve"> but it may be transferred to the participant’s CRF under the condition that, in this case, the CRF will no longer be considered as source data.</w:t>
      </w:r>
    </w:p>
    <w:p w14:paraId="66B4D693" w14:textId="7584876E" w:rsidR="00EE6343" w:rsidRPr="003A7A19" w:rsidRDefault="00EE6343" w:rsidP="00047616">
      <w:pPr>
        <w:pStyle w:val="Heading2"/>
      </w:pPr>
      <w:r w:rsidRPr="003A7A19">
        <w:t>8.3 Confidentiality and coding</w:t>
      </w:r>
    </w:p>
    <w:p w14:paraId="4298B1C0" w14:textId="77777777" w:rsidR="00EE6343" w:rsidRPr="00FC3091" w:rsidRDefault="00EE6343" w:rsidP="00EE6343">
      <w:pPr>
        <w:pStyle w:val="ListParagraph"/>
        <w:spacing w:after="60"/>
        <w:ind w:left="0"/>
        <w:jc w:val="both"/>
        <w:rPr>
          <w:rFonts w:cs="Helvetica"/>
          <w:lang w:val="en-US"/>
        </w:rPr>
      </w:pPr>
      <w:r w:rsidRPr="00FC3091">
        <w:rPr>
          <w:rFonts w:cs="Helvetica"/>
          <w:lang w:val="en-US"/>
        </w:rPr>
        <w:t xml:space="preserve">Trial and participant data will be handled with uttermost discretion and is only accessible to </w:t>
      </w:r>
      <w:proofErr w:type="spellStart"/>
      <w:r w:rsidRPr="00FC3091">
        <w:rPr>
          <w:rFonts w:cs="Helvetica"/>
          <w:lang w:val="en-US"/>
        </w:rPr>
        <w:t>authorised</w:t>
      </w:r>
      <w:proofErr w:type="spellEnd"/>
      <w:r w:rsidRPr="00FC3091">
        <w:rPr>
          <w:rFonts w:cs="Helvetica"/>
          <w:lang w:val="en-US"/>
        </w:rPr>
        <w:t xml:space="preserve"> personnel who require the data to fulfil their duties within the scope of the study. On the CRFs and other study specific documents, participants are only identified by a unique participant number. </w:t>
      </w:r>
    </w:p>
    <w:p w14:paraId="76E7DF40" w14:textId="77777777" w:rsidR="00EE6343" w:rsidRPr="00FC3091" w:rsidRDefault="00EE6343" w:rsidP="00EE6343">
      <w:pPr>
        <w:pStyle w:val="ListParagraph"/>
        <w:spacing w:after="60"/>
        <w:ind w:left="0"/>
        <w:jc w:val="both"/>
        <w:rPr>
          <w:rFonts w:cs="Helvetica"/>
          <w:lang w:val="en-US"/>
        </w:rPr>
      </w:pPr>
    </w:p>
    <w:p w14:paraId="386C858C" w14:textId="77777777" w:rsidR="00EE6343" w:rsidRPr="000E25F0" w:rsidRDefault="00EE6343" w:rsidP="00EE6343">
      <w:pPr>
        <w:pStyle w:val="ProtocolBody"/>
        <w:rPr>
          <w:rFonts w:ascii="Helvetica" w:eastAsia="Calibri" w:hAnsi="Helvetica" w:cs="Helvetica"/>
          <w:bCs w:val="0"/>
          <w:sz w:val="18"/>
          <w:szCs w:val="18"/>
          <w:lang w:eastAsia="en-US"/>
        </w:rPr>
      </w:pPr>
      <w:r w:rsidRPr="000E25F0">
        <w:rPr>
          <w:rFonts w:ascii="Helvetica" w:eastAsia="Calibri" w:hAnsi="Helvetica" w:cs="Helvetica"/>
          <w:bCs w:val="0"/>
          <w:color w:val="0000FF"/>
          <w:sz w:val="18"/>
          <w:szCs w:val="18"/>
          <w:lang w:eastAsia="en-US"/>
        </w:rPr>
        <w:t xml:space="preserve">Describe who stores the participant identification list, how the data is protected from </w:t>
      </w:r>
      <w:proofErr w:type="spellStart"/>
      <w:r w:rsidRPr="000E25F0">
        <w:rPr>
          <w:rFonts w:ascii="Helvetica" w:eastAsia="Calibri" w:hAnsi="Helvetica" w:cs="Helvetica"/>
          <w:bCs w:val="0"/>
          <w:color w:val="0000FF"/>
          <w:sz w:val="18"/>
          <w:szCs w:val="18"/>
          <w:lang w:eastAsia="en-US"/>
        </w:rPr>
        <w:t>unauthorised</w:t>
      </w:r>
      <w:proofErr w:type="spellEnd"/>
      <w:r w:rsidRPr="000E25F0">
        <w:rPr>
          <w:rFonts w:ascii="Helvetica" w:eastAsia="Calibri" w:hAnsi="Helvetica" w:cs="Helvetica"/>
          <w:bCs w:val="0"/>
          <w:color w:val="0000FF"/>
          <w:sz w:val="18"/>
          <w:szCs w:val="18"/>
          <w:lang w:eastAsia="en-US"/>
        </w:rPr>
        <w:t xml:space="preserve"> or accidental disclosure, alteration, deletion, copying and theft. Describe the processes in place to ensure traceability (audit trail; </w:t>
      </w:r>
      <w:proofErr w:type="spellStart"/>
      <w:r w:rsidRPr="000E25F0">
        <w:rPr>
          <w:rFonts w:ascii="Helvetica" w:eastAsia="Calibri" w:hAnsi="Helvetica" w:cs="Helvetica"/>
          <w:bCs w:val="0"/>
          <w:color w:val="0000FF"/>
          <w:sz w:val="18"/>
          <w:szCs w:val="18"/>
          <w:lang w:eastAsia="en-US"/>
        </w:rPr>
        <w:t>ClinO</w:t>
      </w:r>
      <w:proofErr w:type="spellEnd"/>
      <w:r w:rsidRPr="000E25F0">
        <w:rPr>
          <w:rFonts w:ascii="Helvetica" w:eastAsia="Calibri" w:hAnsi="Helvetica" w:cs="Helvetica"/>
          <w:bCs w:val="0"/>
          <w:color w:val="0000FF"/>
          <w:sz w:val="18"/>
          <w:szCs w:val="18"/>
          <w:lang w:eastAsia="en-US"/>
        </w:rPr>
        <w:t xml:space="preserve">, Art. 18). Mention password access and safety back-ups on storage media to prevent misuse. </w:t>
      </w:r>
    </w:p>
    <w:p w14:paraId="364C29E5" w14:textId="77777777" w:rsidR="00EE6343" w:rsidRPr="000E25F0" w:rsidRDefault="00EE6343" w:rsidP="00EE6343">
      <w:pPr>
        <w:pStyle w:val="ProtocolBody"/>
        <w:rPr>
          <w:rFonts w:ascii="Helvetica" w:eastAsia="Calibri" w:hAnsi="Helvetica" w:cs="Helvetica"/>
          <w:bCs w:val="0"/>
          <w:sz w:val="18"/>
          <w:szCs w:val="18"/>
          <w:lang w:eastAsia="en-US"/>
        </w:rPr>
      </w:pPr>
      <w:r w:rsidRPr="000E25F0">
        <w:rPr>
          <w:rFonts w:ascii="Helvetica" w:eastAsia="Calibri" w:hAnsi="Helvetica" w:cs="Helvetica"/>
          <w:bCs w:val="0"/>
          <w:color w:val="0000FF"/>
          <w:sz w:val="18"/>
          <w:szCs w:val="18"/>
          <w:lang w:eastAsia="en-US"/>
        </w:rPr>
        <w:t>In multicenter studies, the process can be described in an annex to cover all sites’ specificities.</w:t>
      </w:r>
    </w:p>
    <w:p w14:paraId="22F00E76" w14:textId="77777777" w:rsidR="00EE6343" w:rsidRPr="000E25F0" w:rsidRDefault="00EE6343" w:rsidP="00EE6343">
      <w:pPr>
        <w:pStyle w:val="ProtocolBody"/>
        <w:rPr>
          <w:rFonts w:ascii="Helvetica" w:eastAsia="Calibri" w:hAnsi="Helvetica" w:cs="Helvetica"/>
          <w:color w:val="0000FF"/>
          <w:sz w:val="18"/>
          <w:szCs w:val="18"/>
          <w:lang w:eastAsia="en-US"/>
        </w:rPr>
      </w:pPr>
    </w:p>
    <w:p w14:paraId="6E67774B" w14:textId="77777777" w:rsidR="00EE6343" w:rsidRPr="000E25F0" w:rsidRDefault="00EE6343" w:rsidP="00EE6343">
      <w:pPr>
        <w:pStyle w:val="ProtocolBody"/>
        <w:rPr>
          <w:rFonts w:ascii="Helvetica" w:eastAsia="Calibri" w:hAnsi="Helvetica" w:cs="Helvetica"/>
          <w:bCs w:val="0"/>
          <w:sz w:val="18"/>
          <w:szCs w:val="18"/>
          <w:lang w:eastAsia="en-US"/>
        </w:rPr>
      </w:pPr>
      <w:r w:rsidRPr="000E25F0">
        <w:rPr>
          <w:rFonts w:ascii="Helvetica" w:eastAsia="Calibri" w:hAnsi="Helvetica" w:cs="Helvetica"/>
          <w:bCs w:val="0"/>
          <w:color w:val="0000FF"/>
          <w:sz w:val="18"/>
          <w:szCs w:val="18"/>
          <w:lang w:eastAsia="en-US"/>
        </w:rPr>
        <w:t xml:space="preserve">Describe if uncoded or coded genetic or only non-genetic data are used. </w:t>
      </w:r>
    </w:p>
    <w:p w14:paraId="12585B74" w14:textId="1FFB4EA5" w:rsidR="00EE6343" w:rsidRPr="003A7A19" w:rsidRDefault="00EE6343" w:rsidP="00EE6343">
      <w:pPr>
        <w:rPr>
          <w:rFonts w:cs="Helvetica"/>
        </w:rPr>
      </w:pPr>
      <w:r w:rsidRPr="003A7A19">
        <w:rPr>
          <w:rFonts w:cs="Helvetica"/>
          <w:iCs/>
          <w:lang w:val="en-US"/>
        </w:rPr>
        <w:t>The server hosting the EDC system and the database is kept in a locked server</w:t>
      </w:r>
      <w:r w:rsidR="00620075">
        <w:rPr>
          <w:rFonts w:cs="Helvetica"/>
          <w:iCs/>
          <w:lang w:val="en-US"/>
        </w:rPr>
        <w:t xml:space="preserve"> </w:t>
      </w:r>
      <w:r w:rsidRPr="003A7A19">
        <w:rPr>
          <w:rFonts w:cs="Helvetica"/>
          <w:iCs/>
          <w:lang w:val="en-US"/>
        </w:rPr>
        <w:t xml:space="preserve">room. Only the system administrators have direct access to the server and back-up tapes. A role concept with personal passwords (site investigator, statistician, monitor, administrator etc.) </w:t>
      </w:r>
      <w:r w:rsidR="00A12818" w:rsidRPr="00A12818">
        <w:rPr>
          <w:rFonts w:cs="Helvetica"/>
          <w:iCs/>
          <w:lang w:val="en-US"/>
        </w:rPr>
        <w:t xml:space="preserve">regulates access to the system </w:t>
      </w:r>
      <w:r w:rsidR="00A12818">
        <w:rPr>
          <w:rFonts w:cs="Helvetica"/>
          <w:iCs/>
          <w:lang w:val="en-US"/>
        </w:rPr>
        <w:t>and</w:t>
      </w:r>
      <w:r w:rsidR="00A12818" w:rsidRPr="00A12818">
        <w:rPr>
          <w:rFonts w:cs="Helvetica"/>
          <w:iCs/>
          <w:lang w:val="en-US"/>
        </w:rPr>
        <w:t xml:space="preserve"> database for each user as required</w:t>
      </w:r>
      <w:r w:rsidRPr="003A7A19">
        <w:rPr>
          <w:rFonts w:cs="Helvetica"/>
          <w:iCs/>
          <w:lang w:val="en-US"/>
        </w:rPr>
        <w:t xml:space="preserve">. </w:t>
      </w:r>
      <w:r w:rsidR="00620075">
        <w:rPr>
          <w:rFonts w:cs="Helvetica"/>
          <w:iCs/>
          <w:lang w:val="en-US"/>
        </w:rPr>
        <w:t>T</w:t>
      </w:r>
      <w:r w:rsidRPr="003A7A19">
        <w:rPr>
          <w:rFonts w:cs="Helvetica"/>
        </w:rPr>
        <w:t xml:space="preserve">he local trial team staff </w:t>
      </w:r>
      <w:r w:rsidR="00620075">
        <w:rPr>
          <w:rFonts w:cs="Helvetica"/>
        </w:rPr>
        <w:t xml:space="preserve">as documented </w:t>
      </w:r>
      <w:r w:rsidR="0019137A">
        <w:rPr>
          <w:rFonts w:cs="Helvetica"/>
        </w:rPr>
        <w:t>o</w:t>
      </w:r>
      <w:r w:rsidR="00620075">
        <w:rPr>
          <w:rFonts w:cs="Helvetica"/>
        </w:rPr>
        <w:t>n</w:t>
      </w:r>
      <w:r w:rsidRPr="003A7A19">
        <w:rPr>
          <w:rFonts w:cs="Helvetica"/>
        </w:rPr>
        <w:t xml:space="preserve"> the database access list</w:t>
      </w:r>
      <w:r w:rsidR="00620075">
        <w:rPr>
          <w:rFonts w:cs="Helvetica"/>
        </w:rPr>
        <w:t xml:space="preserve"> are a</w:t>
      </w:r>
      <w:r w:rsidR="00620075" w:rsidRPr="003A7A19">
        <w:rPr>
          <w:rFonts w:cs="Helvetica"/>
        </w:rPr>
        <w:t>uthorized to enter data into the eCRF</w:t>
      </w:r>
      <w:r w:rsidRPr="003A7A19">
        <w:rPr>
          <w:rFonts w:cs="Helvetica"/>
        </w:rPr>
        <w:t xml:space="preserve">. The local PI is responsible for proper training and instruction of the trial personnel </w:t>
      </w:r>
      <w:r w:rsidR="00620075">
        <w:rPr>
          <w:rFonts w:cs="Helvetica"/>
        </w:rPr>
        <w:t>entering</w:t>
      </w:r>
      <w:r w:rsidRPr="003A7A19">
        <w:rPr>
          <w:rFonts w:cs="Helvetica"/>
        </w:rPr>
        <w:t xml:space="preserve"> data into the eCRF.</w:t>
      </w:r>
    </w:p>
    <w:p w14:paraId="62B9377F" w14:textId="77777777" w:rsidR="00EE6343" w:rsidRPr="003A7A19" w:rsidRDefault="00EE6343" w:rsidP="00EE6343">
      <w:pPr>
        <w:rPr>
          <w:rFonts w:cs="Helvetica"/>
        </w:rPr>
      </w:pPr>
    </w:p>
    <w:p w14:paraId="7692F27A" w14:textId="2DF6E744" w:rsidR="00EE6343" w:rsidRPr="003A7A19" w:rsidRDefault="00EE6343" w:rsidP="00EE6343">
      <w:pPr>
        <w:rPr>
          <w:rFonts w:cs="Helvetica"/>
        </w:rPr>
      </w:pPr>
      <w:r w:rsidRPr="003A7A19">
        <w:rPr>
          <w:rFonts w:cs="Helvetica"/>
        </w:rPr>
        <w:t>Coded identification for each pa</w:t>
      </w:r>
      <w:r w:rsidR="00620075">
        <w:rPr>
          <w:rFonts w:cs="Helvetica"/>
        </w:rPr>
        <w:t>r</w:t>
      </w:r>
      <w:r w:rsidRPr="003A7A19">
        <w:rPr>
          <w:rFonts w:cs="Helvetica"/>
        </w:rPr>
        <w:t>ti</w:t>
      </w:r>
      <w:r w:rsidR="00620075">
        <w:rPr>
          <w:rFonts w:cs="Helvetica"/>
        </w:rPr>
        <w:t>cipa</w:t>
      </w:r>
      <w:r w:rsidRPr="003A7A19">
        <w:rPr>
          <w:rFonts w:cs="Helvetica"/>
        </w:rPr>
        <w:t>nt will be as follow</w:t>
      </w:r>
      <w:r w:rsidR="00620075">
        <w:rPr>
          <w:rFonts w:cs="Helvetica"/>
        </w:rPr>
        <w:t>s</w:t>
      </w:r>
      <w:r w:rsidRPr="003A7A19">
        <w:rPr>
          <w:rFonts w:cs="Helvetica"/>
        </w:rPr>
        <w:t xml:space="preserve">: </w:t>
      </w:r>
      <w:r w:rsidRPr="003A7A19">
        <w:rPr>
          <w:rFonts w:cs="Helvetica"/>
          <w:highlight w:val="yellow"/>
        </w:rPr>
        <w:t>[site-no]-consecutive number</w:t>
      </w:r>
      <w:r w:rsidRPr="003A7A19">
        <w:rPr>
          <w:rFonts w:cs="Helvetica"/>
        </w:rPr>
        <w:t xml:space="preserve">*. </w:t>
      </w:r>
    </w:p>
    <w:p w14:paraId="7E6D2F5F" w14:textId="77777777" w:rsidR="00EE6343" w:rsidRPr="003A7A19" w:rsidRDefault="00EE6343" w:rsidP="00EE6343">
      <w:pPr>
        <w:rPr>
          <w:rFonts w:cs="Helvetica"/>
          <w:b/>
        </w:rPr>
      </w:pPr>
    </w:p>
    <w:p w14:paraId="3DBF55DC" w14:textId="77777777" w:rsidR="00EE6343" w:rsidRPr="003A7A19" w:rsidRDefault="00EE6343" w:rsidP="00EE6343">
      <w:pPr>
        <w:rPr>
          <w:rFonts w:cs="Helvetica"/>
          <w:b/>
          <w:i/>
        </w:rPr>
      </w:pPr>
      <w:r w:rsidRPr="003A7A19">
        <w:rPr>
          <w:rFonts w:cs="Helvetica"/>
          <w:b/>
        </w:rPr>
        <w:t>*</w:t>
      </w:r>
      <w:r w:rsidRPr="003A7A19">
        <w:rPr>
          <w:rFonts w:cs="Helvetica"/>
          <w:b/>
          <w:i/>
        </w:rPr>
        <w:t>Coding/Pseudonymization (Describe how you plan to code the participants)</w:t>
      </w:r>
    </w:p>
    <w:p w14:paraId="704DA69F" w14:textId="0526D5C0" w:rsidR="00EE6343" w:rsidRPr="003A7A19" w:rsidRDefault="00EE6343" w:rsidP="00EE6343">
      <w:pPr>
        <w:rPr>
          <w:rFonts w:cs="Helvetica"/>
          <w:i/>
          <w:iCs/>
          <w:highlight w:val="yellow"/>
        </w:rPr>
      </w:pPr>
      <w:r w:rsidRPr="003A7A19">
        <w:rPr>
          <w:rFonts w:cs="Helvetica"/>
          <w:i/>
          <w:highlight w:val="yellow"/>
        </w:rPr>
        <w:t>e</w:t>
      </w:r>
      <w:r w:rsidR="009E1597">
        <w:rPr>
          <w:rFonts w:cs="Helvetica"/>
          <w:i/>
          <w:highlight w:val="yellow"/>
        </w:rPr>
        <w:t>.</w:t>
      </w:r>
      <w:r w:rsidRPr="003A7A19">
        <w:rPr>
          <w:rFonts w:cs="Helvetica"/>
          <w:i/>
          <w:highlight w:val="yellow"/>
        </w:rPr>
        <w:t>g</w:t>
      </w:r>
      <w:r w:rsidR="009E1597">
        <w:rPr>
          <w:rFonts w:cs="Helvetica"/>
          <w:i/>
          <w:highlight w:val="yellow"/>
        </w:rPr>
        <w:t>.</w:t>
      </w:r>
      <w:r w:rsidRPr="003A7A19">
        <w:rPr>
          <w:rFonts w:cs="Helvetica"/>
          <w:i/>
          <w:highlight w:val="yellow"/>
        </w:rPr>
        <w:t xml:space="preserve"> </w:t>
      </w:r>
      <w:r w:rsidRPr="003A7A19">
        <w:rPr>
          <w:rFonts w:cs="Helvetica"/>
          <w:i/>
          <w:iCs/>
          <w:highlight w:val="yellow"/>
        </w:rPr>
        <w:t>61-1, 61-2, 61-3, … / 93-1, 93-2, 93-3, …</w:t>
      </w:r>
    </w:p>
    <w:p w14:paraId="6DFE0976" w14:textId="4AD4CD88" w:rsidR="00EE6343" w:rsidRPr="003A7A19" w:rsidRDefault="00EE6343" w:rsidP="00EE6343">
      <w:pPr>
        <w:rPr>
          <w:rFonts w:cs="Helvetica"/>
          <w:highlight w:val="yellow"/>
          <w:lang w:val="en-US"/>
        </w:rPr>
      </w:pPr>
      <w:r w:rsidRPr="003A7A19">
        <w:rPr>
          <w:rFonts w:cs="Helvetica"/>
          <w:color w:val="000000"/>
          <w:highlight w:val="yellow"/>
          <w:lang w:val="en-US"/>
        </w:rPr>
        <w:t>Study-related data of the pa</w:t>
      </w:r>
      <w:r w:rsidR="00620075">
        <w:rPr>
          <w:rFonts w:cs="Helvetica"/>
          <w:color w:val="000000"/>
          <w:highlight w:val="yellow"/>
          <w:lang w:val="en-US"/>
        </w:rPr>
        <w:t>r</w:t>
      </w:r>
      <w:r w:rsidRPr="003A7A19">
        <w:rPr>
          <w:rFonts w:cs="Helvetica"/>
          <w:color w:val="000000"/>
          <w:highlight w:val="yellow"/>
          <w:lang w:val="en-US"/>
        </w:rPr>
        <w:t>ti</w:t>
      </w:r>
      <w:r w:rsidR="00620075">
        <w:rPr>
          <w:rFonts w:cs="Helvetica"/>
          <w:color w:val="000000"/>
          <w:highlight w:val="yellow"/>
          <w:lang w:val="en-US"/>
        </w:rPr>
        <w:t>cipa</w:t>
      </w:r>
      <w:r w:rsidRPr="003A7A19">
        <w:rPr>
          <w:rFonts w:cs="Helvetica"/>
          <w:color w:val="000000"/>
          <w:highlight w:val="yellow"/>
          <w:lang w:val="en-US"/>
        </w:rPr>
        <w:t>nt</w:t>
      </w:r>
      <w:r w:rsidR="0019137A">
        <w:rPr>
          <w:rFonts w:cs="Helvetica"/>
          <w:color w:val="000000"/>
          <w:highlight w:val="yellow"/>
          <w:lang w:val="en-US"/>
        </w:rPr>
        <w:t>s</w:t>
      </w:r>
      <w:r w:rsidRPr="003A7A19">
        <w:rPr>
          <w:rFonts w:cs="Helvetica"/>
          <w:color w:val="000000"/>
          <w:highlight w:val="yellow"/>
          <w:lang w:val="en-US"/>
        </w:rPr>
        <w:t xml:space="preserve"> will be collected in a coded manner. </w:t>
      </w:r>
      <w:r w:rsidRPr="003A7A19">
        <w:rPr>
          <w:rFonts w:cs="Helvetica"/>
          <w:highlight w:val="yellow"/>
          <w:lang w:val="en-US"/>
        </w:rPr>
        <w:t>The names of the pa</w:t>
      </w:r>
      <w:r w:rsidR="00620075">
        <w:rPr>
          <w:rFonts w:cs="Helvetica"/>
          <w:highlight w:val="yellow"/>
          <w:lang w:val="en-US"/>
        </w:rPr>
        <w:t>r</w:t>
      </w:r>
      <w:r w:rsidRPr="003A7A19">
        <w:rPr>
          <w:rFonts w:cs="Helvetica"/>
          <w:highlight w:val="yellow"/>
          <w:lang w:val="en-US"/>
        </w:rPr>
        <w:t>ti</w:t>
      </w:r>
      <w:r w:rsidR="00620075">
        <w:rPr>
          <w:rFonts w:cs="Helvetica"/>
          <w:highlight w:val="yellow"/>
          <w:lang w:val="en-US"/>
        </w:rPr>
        <w:t>cipa</w:t>
      </w:r>
      <w:r w:rsidRPr="003A7A19">
        <w:rPr>
          <w:rFonts w:cs="Helvetica"/>
          <w:highlight w:val="yellow"/>
          <w:lang w:val="en-US"/>
        </w:rPr>
        <w:t>nts will not be disclosed. A code (unique</w:t>
      </w:r>
      <w:r w:rsidR="00620075">
        <w:rPr>
          <w:rFonts w:cs="Helvetica"/>
          <w:highlight w:val="yellow"/>
          <w:lang w:val="en-US"/>
        </w:rPr>
        <w:t xml:space="preserve"> and</w:t>
      </w:r>
      <w:r w:rsidRPr="003A7A19">
        <w:rPr>
          <w:rFonts w:cs="Helvetica"/>
          <w:highlight w:val="yellow"/>
          <w:lang w:val="en-US"/>
        </w:rPr>
        <w:t xml:space="preserve"> consecutive</w:t>
      </w:r>
      <w:r w:rsidR="00620075">
        <w:rPr>
          <w:rFonts w:cs="Helvetica"/>
          <w:highlight w:val="yellow"/>
          <w:lang w:val="en-US"/>
        </w:rPr>
        <w:t>ly</w:t>
      </w:r>
      <w:r w:rsidRPr="003A7A19">
        <w:rPr>
          <w:rFonts w:cs="Helvetica"/>
          <w:highlight w:val="yellow"/>
          <w:lang w:val="en-US"/>
        </w:rPr>
        <w:t xml:space="preserve"> numbered per </w:t>
      </w:r>
      <w:r w:rsidR="00620075">
        <w:rPr>
          <w:rFonts w:cs="Helvetica"/>
          <w:highlight w:val="yellow"/>
          <w:lang w:val="en-US"/>
        </w:rPr>
        <w:t>site</w:t>
      </w:r>
      <w:r w:rsidRPr="003A7A19">
        <w:rPr>
          <w:rFonts w:cs="Helvetica"/>
          <w:highlight w:val="yellow"/>
          <w:lang w:val="en-US"/>
        </w:rPr>
        <w:t>) will be attributed to each pa</w:t>
      </w:r>
      <w:r w:rsidR="00620075">
        <w:rPr>
          <w:rFonts w:cs="Helvetica"/>
          <w:highlight w:val="yellow"/>
          <w:lang w:val="en-US"/>
        </w:rPr>
        <w:t>r</w:t>
      </w:r>
      <w:r w:rsidRPr="003A7A19">
        <w:rPr>
          <w:rFonts w:cs="Helvetica"/>
          <w:highlight w:val="yellow"/>
          <w:lang w:val="en-US"/>
        </w:rPr>
        <w:t>ti</w:t>
      </w:r>
      <w:r w:rsidR="00620075">
        <w:rPr>
          <w:rFonts w:cs="Helvetica"/>
          <w:highlight w:val="yellow"/>
          <w:lang w:val="en-US"/>
        </w:rPr>
        <w:t>cipa</w:t>
      </w:r>
      <w:r w:rsidRPr="003A7A19">
        <w:rPr>
          <w:rFonts w:cs="Helvetica"/>
          <w:highlight w:val="yellow"/>
          <w:lang w:val="en-US"/>
        </w:rPr>
        <w:t xml:space="preserve">nt registered. </w:t>
      </w:r>
    </w:p>
    <w:p w14:paraId="45BDDCB1" w14:textId="77777777" w:rsidR="00EE6343" w:rsidRPr="003A7A19" w:rsidRDefault="00EE6343" w:rsidP="00EE6343">
      <w:pPr>
        <w:rPr>
          <w:rFonts w:cs="Helvetica"/>
          <w:highlight w:val="yellow"/>
          <w:lang w:val="en-US"/>
        </w:rPr>
      </w:pPr>
    </w:p>
    <w:p w14:paraId="1FC850A3" w14:textId="2E733672" w:rsidR="00EE6343" w:rsidRPr="003A7A19" w:rsidRDefault="00EE6343" w:rsidP="00EE6343">
      <w:pPr>
        <w:rPr>
          <w:rFonts w:cs="Helvetica"/>
          <w:i/>
          <w:iCs/>
          <w:highlight w:val="yellow"/>
        </w:rPr>
      </w:pPr>
      <w:r w:rsidRPr="003A7A19">
        <w:rPr>
          <w:rFonts w:cs="Helvetica"/>
          <w:i/>
          <w:iCs/>
          <w:highlight w:val="yellow"/>
        </w:rPr>
        <w:t>e</w:t>
      </w:r>
      <w:r w:rsidR="009E1597">
        <w:rPr>
          <w:rFonts w:cs="Helvetica"/>
          <w:i/>
          <w:iCs/>
          <w:highlight w:val="yellow"/>
        </w:rPr>
        <w:t>.</w:t>
      </w:r>
      <w:r w:rsidRPr="003A7A19">
        <w:rPr>
          <w:rFonts w:cs="Helvetica"/>
          <w:i/>
          <w:iCs/>
          <w:highlight w:val="yellow"/>
        </w:rPr>
        <w:t>g</w:t>
      </w:r>
      <w:r w:rsidR="009E1597">
        <w:rPr>
          <w:rFonts w:cs="Helvetica"/>
          <w:i/>
          <w:iCs/>
          <w:highlight w:val="yellow"/>
        </w:rPr>
        <w:t>.</w:t>
      </w:r>
      <w:r w:rsidRPr="003A7A19">
        <w:rPr>
          <w:rFonts w:cs="Helvetica"/>
          <w:i/>
          <w:iCs/>
          <w:highlight w:val="yellow"/>
        </w:rPr>
        <w:t xml:space="preserve"> 1, 2, 3, …</w:t>
      </w:r>
    </w:p>
    <w:p w14:paraId="3E2490B8" w14:textId="4AAAB505" w:rsidR="00EE6343" w:rsidRPr="003A7A19" w:rsidRDefault="00EE6343" w:rsidP="00FC3091">
      <w:pPr>
        <w:pStyle w:val="ProtocolBody"/>
      </w:pPr>
      <w:r w:rsidRPr="003A7A19">
        <w:rPr>
          <w:rFonts w:ascii="Helvetica" w:hAnsi="Helvetica" w:cs="Helvetica"/>
          <w:color w:val="000000"/>
          <w:highlight w:val="yellow"/>
          <w:lang w:val="en-GB"/>
        </w:rPr>
        <w:t>Study</w:t>
      </w:r>
      <w:r w:rsidRPr="003A7A19">
        <w:rPr>
          <w:rFonts w:ascii="Helvetica" w:hAnsi="Helvetica" w:cs="Helvetica"/>
          <w:color w:val="000000"/>
          <w:highlight w:val="yellow"/>
        </w:rPr>
        <w:t>-related data of the pa</w:t>
      </w:r>
      <w:r w:rsidR="00620075">
        <w:rPr>
          <w:rFonts w:ascii="Helvetica" w:hAnsi="Helvetica" w:cs="Helvetica"/>
          <w:color w:val="000000"/>
          <w:highlight w:val="yellow"/>
        </w:rPr>
        <w:t>r</w:t>
      </w:r>
      <w:r w:rsidRPr="003A7A19">
        <w:rPr>
          <w:rFonts w:ascii="Helvetica" w:hAnsi="Helvetica" w:cs="Helvetica"/>
          <w:color w:val="000000"/>
          <w:highlight w:val="yellow"/>
        </w:rPr>
        <w:t>ti</w:t>
      </w:r>
      <w:r w:rsidR="00620075">
        <w:rPr>
          <w:rFonts w:ascii="Helvetica" w:hAnsi="Helvetica" w:cs="Helvetica"/>
          <w:color w:val="000000"/>
          <w:highlight w:val="yellow"/>
        </w:rPr>
        <w:t>cipa</w:t>
      </w:r>
      <w:r w:rsidRPr="003A7A19">
        <w:rPr>
          <w:rFonts w:ascii="Helvetica" w:hAnsi="Helvetica" w:cs="Helvetica"/>
          <w:color w:val="000000"/>
          <w:highlight w:val="yellow"/>
        </w:rPr>
        <w:t>nt</w:t>
      </w:r>
      <w:r w:rsidR="0019137A">
        <w:rPr>
          <w:rFonts w:ascii="Helvetica" w:hAnsi="Helvetica" w:cs="Helvetica"/>
          <w:color w:val="000000"/>
          <w:highlight w:val="yellow"/>
        </w:rPr>
        <w:t>s</w:t>
      </w:r>
      <w:r w:rsidRPr="003A7A19">
        <w:rPr>
          <w:rFonts w:ascii="Helvetica" w:hAnsi="Helvetica" w:cs="Helvetica"/>
          <w:color w:val="000000"/>
          <w:highlight w:val="yellow"/>
        </w:rPr>
        <w:t xml:space="preserve"> will be collected in a coded manner. </w:t>
      </w:r>
      <w:r w:rsidRPr="003A7A19">
        <w:rPr>
          <w:rFonts w:ascii="Helvetica" w:hAnsi="Helvetica" w:cs="Helvetica"/>
          <w:highlight w:val="yellow"/>
        </w:rPr>
        <w:t>The names of the pa</w:t>
      </w:r>
      <w:r w:rsidR="00620075">
        <w:rPr>
          <w:rFonts w:ascii="Helvetica" w:hAnsi="Helvetica" w:cs="Helvetica"/>
          <w:highlight w:val="yellow"/>
        </w:rPr>
        <w:t>r</w:t>
      </w:r>
      <w:r w:rsidRPr="003A7A19">
        <w:rPr>
          <w:rFonts w:ascii="Helvetica" w:hAnsi="Helvetica" w:cs="Helvetica"/>
          <w:highlight w:val="yellow"/>
        </w:rPr>
        <w:t>ti</w:t>
      </w:r>
      <w:r w:rsidR="00620075">
        <w:rPr>
          <w:rFonts w:ascii="Helvetica" w:hAnsi="Helvetica" w:cs="Helvetica"/>
          <w:highlight w:val="yellow"/>
        </w:rPr>
        <w:t>cipa</w:t>
      </w:r>
      <w:r w:rsidRPr="003A7A19">
        <w:rPr>
          <w:rFonts w:ascii="Helvetica" w:hAnsi="Helvetica" w:cs="Helvetica"/>
          <w:highlight w:val="yellow"/>
        </w:rPr>
        <w:t>nts will not be disclosed. A code (unique</w:t>
      </w:r>
      <w:r w:rsidR="00620075">
        <w:rPr>
          <w:rFonts w:ascii="Helvetica" w:hAnsi="Helvetica" w:cs="Helvetica"/>
          <w:highlight w:val="yellow"/>
        </w:rPr>
        <w:t xml:space="preserve"> and</w:t>
      </w:r>
      <w:r w:rsidRPr="003A7A19">
        <w:rPr>
          <w:rFonts w:ascii="Helvetica" w:hAnsi="Helvetica" w:cs="Helvetica"/>
          <w:highlight w:val="yellow"/>
        </w:rPr>
        <w:t xml:space="preserve"> consecutive</w:t>
      </w:r>
      <w:r w:rsidR="00620075">
        <w:rPr>
          <w:rFonts w:ascii="Helvetica" w:hAnsi="Helvetica" w:cs="Helvetica"/>
          <w:highlight w:val="yellow"/>
        </w:rPr>
        <w:t>ly</w:t>
      </w:r>
      <w:r w:rsidRPr="003A7A19">
        <w:rPr>
          <w:rFonts w:ascii="Helvetica" w:hAnsi="Helvetica" w:cs="Helvetica"/>
          <w:highlight w:val="yellow"/>
        </w:rPr>
        <w:t xml:space="preserve"> numbered</w:t>
      </w:r>
      <w:r w:rsidR="00620075">
        <w:rPr>
          <w:rFonts w:ascii="Helvetica" w:hAnsi="Helvetica" w:cs="Helvetica"/>
          <w:highlight w:val="yellow"/>
        </w:rPr>
        <w:t xml:space="preserve"> per site</w:t>
      </w:r>
      <w:r w:rsidRPr="003A7A19">
        <w:rPr>
          <w:rFonts w:ascii="Helvetica" w:hAnsi="Helvetica" w:cs="Helvetica"/>
          <w:highlight w:val="yellow"/>
        </w:rPr>
        <w:t>) will be attributed to each pa</w:t>
      </w:r>
      <w:r w:rsidR="00620075">
        <w:rPr>
          <w:rFonts w:ascii="Helvetica" w:hAnsi="Helvetica" w:cs="Helvetica"/>
          <w:highlight w:val="yellow"/>
        </w:rPr>
        <w:t>r</w:t>
      </w:r>
      <w:r w:rsidRPr="003A7A19">
        <w:rPr>
          <w:rFonts w:ascii="Helvetica" w:hAnsi="Helvetica" w:cs="Helvetica"/>
          <w:highlight w:val="yellow"/>
        </w:rPr>
        <w:t>ti</w:t>
      </w:r>
      <w:r w:rsidR="00620075">
        <w:rPr>
          <w:rFonts w:ascii="Helvetica" w:hAnsi="Helvetica" w:cs="Helvetica"/>
          <w:highlight w:val="yellow"/>
        </w:rPr>
        <w:t>cipa</w:t>
      </w:r>
      <w:r w:rsidRPr="003A7A19">
        <w:rPr>
          <w:rFonts w:ascii="Helvetica" w:hAnsi="Helvetica" w:cs="Helvetica"/>
          <w:highlight w:val="yellow"/>
        </w:rPr>
        <w:t xml:space="preserve">nt registered. </w:t>
      </w:r>
    </w:p>
    <w:p w14:paraId="1BD0C108" w14:textId="77777777" w:rsidR="00EE6343" w:rsidRPr="003A7A19" w:rsidRDefault="00EE6343" w:rsidP="00EE6343">
      <w:pPr>
        <w:rPr>
          <w:rFonts w:cs="Helvetica"/>
          <w:iCs/>
        </w:rPr>
      </w:pPr>
    </w:p>
    <w:p w14:paraId="328A0FBF" w14:textId="11EF5903" w:rsidR="00EE6343" w:rsidRPr="003A7A19" w:rsidRDefault="00EE6343" w:rsidP="00EE6343">
      <w:pPr>
        <w:rPr>
          <w:rFonts w:cs="Helvetica"/>
          <w:iCs/>
          <w:lang w:val="en-US"/>
        </w:rPr>
      </w:pPr>
      <w:r w:rsidRPr="003A7A19">
        <w:rPr>
          <w:rFonts w:cs="Helvetica"/>
          <w:iCs/>
          <w:lang w:val="en-US"/>
        </w:rPr>
        <w:t xml:space="preserve">All data </w:t>
      </w:r>
      <w:proofErr w:type="gramStart"/>
      <w:r w:rsidRPr="003A7A19">
        <w:rPr>
          <w:rFonts w:cs="Helvetica"/>
          <w:iCs/>
          <w:lang w:val="en-US"/>
        </w:rPr>
        <w:t>entered into</w:t>
      </w:r>
      <w:proofErr w:type="gramEnd"/>
      <w:r w:rsidRPr="003A7A19">
        <w:rPr>
          <w:rFonts w:cs="Helvetica"/>
          <w:iCs/>
          <w:lang w:val="en-US"/>
        </w:rPr>
        <w:t xml:space="preserve"> the CRFs are transferred to the database using </w:t>
      </w:r>
      <w:r w:rsidRPr="003A7A19">
        <w:rPr>
          <w:rFonts w:cs="Helvetica"/>
        </w:rPr>
        <w:t>Transport Layer Security (TLS)</w:t>
      </w:r>
      <w:r w:rsidRPr="003A7A19">
        <w:rPr>
          <w:rFonts w:cs="Helvetica"/>
          <w:i/>
        </w:rPr>
        <w:t xml:space="preserve"> </w:t>
      </w:r>
      <w:r w:rsidRPr="003A7A19">
        <w:rPr>
          <w:rFonts w:cs="Helvetica"/>
          <w:iCs/>
          <w:lang w:val="en-US"/>
        </w:rPr>
        <w:t>encryption. Each data point has attributes attached to it identifying the user who entered it with the exact time and date</w:t>
      </w:r>
      <w:r w:rsidR="00620075">
        <w:rPr>
          <w:rFonts w:cs="Helvetica"/>
          <w:iCs/>
          <w:lang w:val="en-US"/>
        </w:rPr>
        <w:t xml:space="preserve"> of entry</w:t>
      </w:r>
      <w:r w:rsidRPr="003A7A19">
        <w:rPr>
          <w:rFonts w:cs="Helvetica"/>
          <w:iCs/>
          <w:lang w:val="en-US"/>
        </w:rPr>
        <w:t>. Retrospective alterations of data in the database are recorded in an audit table</w:t>
      </w:r>
      <w:r w:rsidR="0019137A">
        <w:rPr>
          <w:rFonts w:cs="Helvetica"/>
          <w:iCs/>
          <w:lang w:val="en-US"/>
        </w:rPr>
        <w:t xml:space="preserve"> </w:t>
      </w:r>
      <w:r w:rsidR="0019137A">
        <w:rPr>
          <w:iCs/>
          <w:lang w:val="en-US"/>
        </w:rPr>
        <w:t>(i.e. a record of the changes made)</w:t>
      </w:r>
      <w:r w:rsidRPr="003A7A19">
        <w:rPr>
          <w:rFonts w:cs="Helvetica"/>
          <w:iCs/>
          <w:lang w:val="en-US"/>
        </w:rPr>
        <w:t>. Time</w:t>
      </w:r>
      <w:r w:rsidR="00041CD6">
        <w:rPr>
          <w:rFonts w:cs="Helvetica"/>
          <w:iCs/>
          <w:lang w:val="en-US"/>
        </w:rPr>
        <w:t>/date</w:t>
      </w:r>
      <w:r w:rsidRPr="003A7A19">
        <w:rPr>
          <w:rFonts w:cs="Helvetica"/>
          <w:iCs/>
          <w:lang w:val="en-US"/>
        </w:rPr>
        <w:t xml:space="preserve">, </w:t>
      </w:r>
      <w:r w:rsidR="00041CD6">
        <w:rPr>
          <w:rFonts w:cs="Helvetica"/>
          <w:iCs/>
          <w:lang w:val="en-US"/>
        </w:rPr>
        <w:t>action</w:t>
      </w:r>
      <w:r w:rsidRPr="003A7A19">
        <w:rPr>
          <w:rFonts w:cs="Helvetica"/>
          <w:iCs/>
          <w:lang w:val="en-US"/>
        </w:rPr>
        <w:t xml:space="preserve">, data field and altered value, </w:t>
      </w:r>
      <w:r w:rsidR="0019137A">
        <w:rPr>
          <w:iCs/>
          <w:lang w:val="en-US"/>
        </w:rPr>
        <w:t>as well as</w:t>
      </w:r>
      <w:r w:rsidR="0019137A" w:rsidRPr="00FF2B38">
        <w:rPr>
          <w:iCs/>
          <w:lang w:val="en-US"/>
        </w:rPr>
        <w:t xml:space="preserve"> </w:t>
      </w:r>
      <w:r w:rsidRPr="003A7A19">
        <w:rPr>
          <w:rFonts w:cs="Helvetica"/>
          <w:iCs/>
          <w:lang w:val="en-US"/>
        </w:rPr>
        <w:t xml:space="preserve">the person </w:t>
      </w:r>
      <w:r w:rsidR="0019137A">
        <w:rPr>
          <w:rFonts w:cs="Helvetica"/>
          <w:iCs/>
          <w:lang w:val="en-US"/>
        </w:rPr>
        <w:t xml:space="preserve">making the change </w:t>
      </w:r>
      <w:r w:rsidRPr="003A7A19">
        <w:rPr>
          <w:rFonts w:cs="Helvetica"/>
          <w:iCs/>
          <w:lang w:val="en-US"/>
        </w:rPr>
        <w:t>are recorded (audit trail).</w:t>
      </w:r>
    </w:p>
    <w:p w14:paraId="758AE2EF" w14:textId="77777777" w:rsidR="00EE6343" w:rsidRPr="003A7A19" w:rsidRDefault="00EE6343" w:rsidP="00EE6343">
      <w:pPr>
        <w:rPr>
          <w:rFonts w:cs="Helvetica"/>
          <w:iCs/>
          <w:lang w:val="en-US"/>
        </w:rPr>
      </w:pPr>
      <w:r w:rsidRPr="003A7A19">
        <w:rPr>
          <w:rFonts w:cs="Helvetica"/>
          <w:iCs/>
          <w:lang w:val="en-US"/>
        </w:rPr>
        <w:t>A multi-level back-up system is implemented. Back-ups of the whole system including the database are run internally several times per day and on external tapes once a day. The back-up tapes are stored in a secure place in a different building.</w:t>
      </w:r>
    </w:p>
    <w:p w14:paraId="6C30CEC7" w14:textId="77777777" w:rsidR="00EE6343" w:rsidRPr="003A7A19" w:rsidRDefault="00EE6343" w:rsidP="00EE6343">
      <w:pPr>
        <w:pStyle w:val="ListParagraph"/>
        <w:ind w:left="0"/>
        <w:jc w:val="both"/>
        <w:rPr>
          <w:rFonts w:eastAsia="Calibri" w:cs="Helvetica"/>
          <w:color w:val="0000FF"/>
          <w:sz w:val="22"/>
          <w:szCs w:val="22"/>
          <w:lang w:val="en-US"/>
        </w:rPr>
      </w:pPr>
    </w:p>
    <w:p w14:paraId="27798E1F" w14:textId="77777777" w:rsidR="00EE6343" w:rsidRPr="000E25F0" w:rsidRDefault="00EE6343" w:rsidP="00EE6343">
      <w:pPr>
        <w:pStyle w:val="ProtocolBody"/>
        <w:rPr>
          <w:rFonts w:ascii="Helvetica" w:eastAsia="Calibri" w:hAnsi="Helvetica" w:cs="Helvetica"/>
          <w:bCs w:val="0"/>
          <w:sz w:val="18"/>
          <w:szCs w:val="18"/>
          <w:lang w:eastAsia="en-US"/>
        </w:rPr>
      </w:pPr>
      <w:r w:rsidRPr="000E25F0">
        <w:rPr>
          <w:rFonts w:ascii="Helvetica" w:eastAsia="Calibri" w:hAnsi="Helvetica" w:cs="Helvetica"/>
          <w:bCs w:val="0"/>
          <w:color w:val="0000FF"/>
          <w:sz w:val="18"/>
          <w:szCs w:val="18"/>
          <w:lang w:eastAsia="en-US"/>
        </w:rPr>
        <w:t xml:space="preserve">If applicable: </w:t>
      </w:r>
    </w:p>
    <w:p w14:paraId="7D4E0F67" w14:textId="1D0A02E5" w:rsidR="00EE6343" w:rsidRPr="00FC3091" w:rsidRDefault="00EE6343" w:rsidP="00EE6343">
      <w:pPr>
        <w:pStyle w:val="ListParagraph"/>
        <w:spacing w:after="60"/>
        <w:ind w:left="0"/>
        <w:jc w:val="both"/>
        <w:rPr>
          <w:rFonts w:cs="Helvetica"/>
          <w:lang w:val="en-US"/>
        </w:rPr>
      </w:pPr>
      <w:r w:rsidRPr="00FC3091">
        <w:rPr>
          <w:rFonts w:cs="Helvetica"/>
          <w:lang w:val="en-US"/>
        </w:rPr>
        <w:t xml:space="preserve">Biological material in this study is not identified by participant name but by a unique participant number. Biological material is appropriately stored in a restricted area only accessible to </w:t>
      </w:r>
      <w:r w:rsidR="00DF49EA">
        <w:rPr>
          <w:rFonts w:cs="Helvetica"/>
          <w:lang w:val="en-US"/>
        </w:rPr>
        <w:t xml:space="preserve">the </w:t>
      </w:r>
      <w:proofErr w:type="spellStart"/>
      <w:r w:rsidR="009E1597">
        <w:rPr>
          <w:rFonts w:cs="Helvetica"/>
          <w:lang w:val="en-US"/>
        </w:rPr>
        <w:t>authori</w:t>
      </w:r>
      <w:r w:rsidR="00DF49EA">
        <w:rPr>
          <w:rFonts w:cs="Helvetica"/>
          <w:lang w:val="en-US"/>
        </w:rPr>
        <w:t>sed</w:t>
      </w:r>
      <w:proofErr w:type="spellEnd"/>
      <w:r w:rsidRPr="00FC3091">
        <w:rPr>
          <w:rFonts w:cs="Helvetica"/>
          <w:lang w:val="en-US"/>
        </w:rPr>
        <w:t xml:space="preserve"> personnel. </w:t>
      </w:r>
    </w:p>
    <w:p w14:paraId="36B1E1F2" w14:textId="4AEB00A0" w:rsidR="00EE6343" w:rsidRPr="000E25F0" w:rsidRDefault="00EE6343" w:rsidP="00EE6343">
      <w:pPr>
        <w:pStyle w:val="ProtocolBody"/>
        <w:rPr>
          <w:rFonts w:ascii="Helvetica" w:eastAsia="Calibri" w:hAnsi="Helvetica" w:cs="Helvetica"/>
          <w:bCs w:val="0"/>
          <w:sz w:val="18"/>
          <w:szCs w:val="18"/>
          <w:lang w:eastAsia="en-US"/>
        </w:rPr>
      </w:pPr>
      <w:r w:rsidRPr="000E25F0">
        <w:rPr>
          <w:rFonts w:ascii="Helvetica" w:eastAsia="Calibri" w:hAnsi="Helvetica" w:cs="Helvetica"/>
          <w:bCs w:val="0"/>
          <w:color w:val="0000FF"/>
          <w:sz w:val="18"/>
          <w:szCs w:val="18"/>
          <w:lang w:eastAsia="en-US"/>
        </w:rPr>
        <w:t xml:space="preserve">Describe the measures taken to prevent </w:t>
      </w:r>
      <w:proofErr w:type="spellStart"/>
      <w:r w:rsidR="009C1026" w:rsidRPr="00FC3091">
        <w:rPr>
          <w:rFonts w:ascii="Helvetica" w:eastAsia="Calibri" w:hAnsi="Helvetica" w:cs="Helvetica"/>
          <w:bCs w:val="0"/>
          <w:color w:val="0000FF"/>
          <w:sz w:val="18"/>
          <w:szCs w:val="18"/>
          <w:lang w:eastAsia="en-US"/>
        </w:rPr>
        <w:t>u</w:t>
      </w:r>
      <w:r w:rsidR="009E1597" w:rsidRPr="00FC3091">
        <w:rPr>
          <w:rFonts w:ascii="Helvetica" w:eastAsia="Calibri" w:hAnsi="Helvetica" w:cs="Helvetica"/>
          <w:bCs w:val="0"/>
          <w:color w:val="0000FF"/>
          <w:sz w:val="18"/>
          <w:szCs w:val="18"/>
          <w:lang w:eastAsia="en-US"/>
        </w:rPr>
        <w:t>nauthori</w:t>
      </w:r>
      <w:r w:rsidR="009C1026" w:rsidRPr="00FC3091">
        <w:rPr>
          <w:rFonts w:ascii="Helvetica" w:eastAsia="Calibri" w:hAnsi="Helvetica" w:cs="Helvetica"/>
          <w:bCs w:val="0"/>
          <w:color w:val="0000FF"/>
          <w:sz w:val="18"/>
          <w:szCs w:val="18"/>
          <w:lang w:eastAsia="en-US"/>
        </w:rPr>
        <w:t>s</w:t>
      </w:r>
      <w:r w:rsidR="009E1597" w:rsidRPr="00FC3091">
        <w:rPr>
          <w:rFonts w:ascii="Helvetica" w:eastAsia="Calibri" w:hAnsi="Helvetica" w:cs="Helvetica"/>
          <w:bCs w:val="0"/>
          <w:color w:val="0000FF"/>
          <w:sz w:val="18"/>
          <w:szCs w:val="18"/>
          <w:lang w:eastAsia="en-US"/>
        </w:rPr>
        <w:t>ed</w:t>
      </w:r>
      <w:proofErr w:type="spellEnd"/>
      <w:r w:rsidRPr="000E25F0">
        <w:rPr>
          <w:rFonts w:ascii="Helvetica" w:eastAsia="Calibri" w:hAnsi="Helvetica" w:cs="Helvetica"/>
          <w:bCs w:val="0"/>
          <w:color w:val="0000FF"/>
          <w:sz w:val="18"/>
          <w:szCs w:val="18"/>
          <w:lang w:eastAsia="en-US"/>
        </w:rPr>
        <w:t xml:space="preserve"> or accidental disclosure, alteration, </w:t>
      </w:r>
      <w:proofErr w:type="gramStart"/>
      <w:r w:rsidRPr="000E25F0">
        <w:rPr>
          <w:rFonts w:ascii="Helvetica" w:eastAsia="Calibri" w:hAnsi="Helvetica" w:cs="Helvetica"/>
          <w:bCs w:val="0"/>
          <w:color w:val="0000FF"/>
          <w:sz w:val="18"/>
          <w:szCs w:val="18"/>
          <w:lang w:eastAsia="en-US"/>
        </w:rPr>
        <w:t>destruction</w:t>
      </w:r>
      <w:proofErr w:type="gramEnd"/>
      <w:r w:rsidRPr="000E25F0">
        <w:rPr>
          <w:rFonts w:ascii="Helvetica" w:eastAsia="Calibri" w:hAnsi="Helvetica" w:cs="Helvetica"/>
          <w:bCs w:val="0"/>
          <w:color w:val="0000FF"/>
          <w:sz w:val="18"/>
          <w:szCs w:val="18"/>
          <w:lang w:eastAsia="en-US"/>
        </w:rPr>
        <w:t xml:space="preserve"> and theft of biological material.</w:t>
      </w:r>
    </w:p>
    <w:p w14:paraId="6135E0BF" w14:textId="16D3552B" w:rsidR="00EE6343" w:rsidRPr="000E25F0" w:rsidRDefault="00EE6343" w:rsidP="00EE6343">
      <w:pPr>
        <w:pStyle w:val="ProtocolBody"/>
        <w:rPr>
          <w:rFonts w:ascii="Helvetica" w:eastAsia="Calibri" w:hAnsi="Helvetica" w:cs="Helvetica"/>
          <w:bCs w:val="0"/>
          <w:sz w:val="18"/>
          <w:szCs w:val="18"/>
          <w:lang w:eastAsia="en-US"/>
        </w:rPr>
      </w:pPr>
      <w:r w:rsidRPr="000E25F0">
        <w:rPr>
          <w:rFonts w:ascii="Helvetica" w:eastAsia="Calibri" w:hAnsi="Helvetica" w:cs="Helvetica"/>
          <w:bCs w:val="0"/>
          <w:color w:val="0000FF"/>
          <w:sz w:val="18"/>
          <w:szCs w:val="18"/>
          <w:lang w:eastAsia="en-US"/>
        </w:rPr>
        <w:t>Describe the processes in place which are essential to ensure traceability.</w:t>
      </w:r>
    </w:p>
    <w:p w14:paraId="6AFBE570" w14:textId="77777777" w:rsidR="00EE6343" w:rsidRPr="000E25F0" w:rsidRDefault="00EE6343" w:rsidP="00EE6343">
      <w:pPr>
        <w:pStyle w:val="ProtocolBody"/>
        <w:rPr>
          <w:rFonts w:ascii="Helvetica" w:eastAsia="Calibri" w:hAnsi="Helvetica" w:cs="Helvetica"/>
          <w:bCs w:val="0"/>
          <w:sz w:val="18"/>
          <w:szCs w:val="18"/>
          <w:lang w:eastAsia="en-US"/>
        </w:rPr>
      </w:pPr>
      <w:r w:rsidRPr="000E25F0">
        <w:rPr>
          <w:rFonts w:ascii="Helvetica" w:eastAsia="Calibri" w:hAnsi="Helvetica" w:cs="Helvetica"/>
          <w:bCs w:val="0"/>
          <w:color w:val="0000FF"/>
          <w:sz w:val="18"/>
          <w:szCs w:val="18"/>
          <w:lang w:eastAsia="en-US"/>
        </w:rPr>
        <w:t xml:space="preserve">Describe appropriate storage and technical requirements to be met (e.g. the maintenance of a cooling system). </w:t>
      </w:r>
    </w:p>
    <w:p w14:paraId="5C9DE2A9" w14:textId="5C0C5106" w:rsidR="00EE6343" w:rsidRPr="000E25F0" w:rsidRDefault="00EE6343" w:rsidP="00EE6343">
      <w:pPr>
        <w:pStyle w:val="ProtocolBody"/>
        <w:rPr>
          <w:rFonts w:ascii="Helvetica" w:eastAsia="Calibri" w:hAnsi="Helvetica" w:cs="Helvetica"/>
          <w:bCs w:val="0"/>
          <w:color w:val="0000FF"/>
          <w:sz w:val="18"/>
          <w:szCs w:val="18"/>
          <w:lang w:eastAsia="en-US"/>
        </w:rPr>
      </w:pPr>
      <w:r w:rsidRPr="000E25F0">
        <w:rPr>
          <w:rFonts w:ascii="Helvetica" w:eastAsia="Calibri" w:hAnsi="Helvetica" w:cs="Helvetica"/>
          <w:bCs w:val="0"/>
          <w:color w:val="0000FF"/>
          <w:sz w:val="18"/>
          <w:szCs w:val="18"/>
          <w:lang w:eastAsia="en-US"/>
        </w:rPr>
        <w:t xml:space="preserve">If biological material or data collected during the study are to be shipped outside the study site include the receiver address, the responsible person to whom the materials or data are sent, the purpose of shipment, if applicable, temperature control and how participant confidentiality is guaranteed. Biological material or genetic data can only be sent abroad in the scope of the research study, if the participant involved has given his or her consent to do so upon having been sufficiently informed. Non-genetic health-related personal data can be sent abroad for research if the requirements of </w:t>
      </w:r>
      <w:r w:rsidR="0019137A" w:rsidRPr="000E25F0">
        <w:rPr>
          <w:rFonts w:ascii="Helvetica" w:eastAsia="Calibri" w:hAnsi="Helvetica" w:cs="Helvetica"/>
          <w:bCs w:val="0"/>
          <w:color w:val="0000FF"/>
          <w:sz w:val="18"/>
          <w:szCs w:val="18"/>
          <w:lang w:eastAsia="en-US"/>
        </w:rPr>
        <w:t xml:space="preserve">the </w:t>
      </w:r>
      <w:r w:rsidRPr="000E25F0">
        <w:rPr>
          <w:rFonts w:ascii="Helvetica" w:eastAsia="Calibri" w:hAnsi="Helvetica" w:cs="Helvetica"/>
          <w:bCs w:val="0"/>
          <w:color w:val="0000FF"/>
          <w:sz w:val="18"/>
          <w:szCs w:val="18"/>
          <w:lang w:eastAsia="en-US"/>
        </w:rPr>
        <w:t>Swiss data protection law are met (FADP, Art. 6).</w:t>
      </w:r>
    </w:p>
    <w:p w14:paraId="300D59AB" w14:textId="77777777" w:rsidR="00EE6343" w:rsidRPr="008410CE" w:rsidRDefault="00EE6343" w:rsidP="00EE6343">
      <w:pPr>
        <w:rPr>
          <w:rFonts w:cs="Helvetica"/>
          <w:lang w:val="en-US"/>
        </w:rPr>
      </w:pPr>
      <w:r w:rsidRPr="008410CE">
        <w:rPr>
          <w:rFonts w:cs="Helvetica"/>
          <w:highlight w:val="yellow"/>
          <w:lang w:val="en-US"/>
        </w:rPr>
        <w:t>Please describe if applicable</w:t>
      </w:r>
    </w:p>
    <w:p w14:paraId="0B35BAA8" w14:textId="77777777" w:rsidR="00EE6343" w:rsidRPr="003A7A19" w:rsidRDefault="00EE6343" w:rsidP="00EE6343">
      <w:pPr>
        <w:pStyle w:val="ProtocolBody"/>
        <w:rPr>
          <w:rFonts w:ascii="Helvetica" w:eastAsia="Calibri" w:hAnsi="Helvetica" w:cs="Helvetica"/>
          <w:bCs w:val="0"/>
          <w:szCs w:val="22"/>
          <w:lang w:eastAsia="en-US"/>
        </w:rPr>
      </w:pPr>
    </w:p>
    <w:p w14:paraId="27468817" w14:textId="77777777" w:rsidR="00EE6343" w:rsidRPr="003A7A19" w:rsidRDefault="00EE6343" w:rsidP="00047616">
      <w:pPr>
        <w:pStyle w:val="Heading2"/>
      </w:pPr>
      <w:r w:rsidRPr="00512D78">
        <w:t>8.4 Retention and destruction of study data and biological material</w:t>
      </w:r>
    </w:p>
    <w:p w14:paraId="57DF91A7" w14:textId="77777777" w:rsidR="00EE6343" w:rsidRPr="00FC3091" w:rsidRDefault="00EE6343" w:rsidP="00EE6343">
      <w:pPr>
        <w:spacing w:after="60"/>
        <w:rPr>
          <w:rFonts w:cs="Helvetica"/>
        </w:rPr>
      </w:pPr>
      <w:r w:rsidRPr="00FC3091">
        <w:rPr>
          <w:rFonts w:cs="Helvetica"/>
        </w:rPr>
        <w:t>All study data are archived for 10 years</w:t>
      </w:r>
      <w:r w:rsidRPr="00FC3091">
        <w:rPr>
          <w:rFonts w:cs="Helvetica"/>
          <w:color w:val="0000FF"/>
        </w:rPr>
        <w:t xml:space="preserve"> (time according to local legislation; for other clinical trials usually 10 years)</w:t>
      </w:r>
      <w:r w:rsidRPr="00FC3091">
        <w:rPr>
          <w:rFonts w:cs="Helvetica"/>
        </w:rPr>
        <w:t xml:space="preserve"> after study termination or premature termination of the study.</w:t>
      </w:r>
    </w:p>
    <w:p w14:paraId="36E38F75" w14:textId="77777777" w:rsidR="00EE6343" w:rsidRPr="003A7A19" w:rsidRDefault="00EE6343" w:rsidP="00EE6343">
      <w:pPr>
        <w:spacing w:after="60"/>
        <w:rPr>
          <w:rFonts w:cs="Helvetica"/>
          <w:bCs/>
          <w:iCs/>
          <w:sz w:val="18"/>
          <w:szCs w:val="18"/>
          <w:lang w:val="en-US"/>
        </w:rPr>
      </w:pPr>
      <w:r w:rsidRPr="003A7A19">
        <w:rPr>
          <w:rFonts w:cs="Helvetica"/>
          <w:color w:val="0000FF"/>
          <w:sz w:val="18"/>
          <w:szCs w:val="18"/>
        </w:rPr>
        <w:t>Specify time-period and location of archiving of the study data and the biological material.</w:t>
      </w:r>
    </w:p>
    <w:p w14:paraId="53034289" w14:textId="77777777" w:rsidR="00EE6343" w:rsidRPr="003A7A19" w:rsidRDefault="00EE6343" w:rsidP="00EE6343">
      <w:pPr>
        <w:spacing w:after="60"/>
        <w:rPr>
          <w:rFonts w:cs="Helvetica"/>
          <w:sz w:val="18"/>
          <w:szCs w:val="18"/>
          <w:lang w:val="en-US"/>
        </w:rPr>
      </w:pPr>
    </w:p>
    <w:p w14:paraId="3F1C631A" w14:textId="77777777" w:rsidR="00EE6343" w:rsidRPr="003A7A19" w:rsidRDefault="00EE6343" w:rsidP="00EE6343">
      <w:pPr>
        <w:spacing w:after="60"/>
        <w:rPr>
          <w:rFonts w:cs="Helvetica"/>
          <w:bCs/>
          <w:iCs/>
          <w:sz w:val="18"/>
          <w:szCs w:val="18"/>
          <w:lang w:val="en-US"/>
        </w:rPr>
      </w:pPr>
      <w:r w:rsidRPr="003A7A19">
        <w:rPr>
          <w:rFonts w:cs="Helvetica"/>
          <w:color w:val="0000FF"/>
          <w:sz w:val="18"/>
          <w:szCs w:val="18"/>
        </w:rPr>
        <w:t>If applicable, describe how biological materials will be destroyed after termination of the research study and how this will be documented.</w:t>
      </w:r>
    </w:p>
    <w:p w14:paraId="3F12B469" w14:textId="77777777" w:rsidR="00EE6343" w:rsidRPr="003A7A19" w:rsidRDefault="00EE6343" w:rsidP="00EE6343">
      <w:pPr>
        <w:spacing w:after="60"/>
        <w:rPr>
          <w:rFonts w:cs="Helvetica"/>
          <w:color w:val="0000FF"/>
          <w:sz w:val="18"/>
          <w:szCs w:val="18"/>
        </w:rPr>
      </w:pPr>
    </w:p>
    <w:p w14:paraId="4BA0036D" w14:textId="77777777" w:rsidR="00EE6343" w:rsidRPr="003A7A19" w:rsidRDefault="00EE6343" w:rsidP="00EE6343">
      <w:pPr>
        <w:spacing w:after="60"/>
        <w:rPr>
          <w:rFonts w:cs="Helvetica"/>
          <w:bCs/>
          <w:iCs/>
          <w:sz w:val="18"/>
          <w:szCs w:val="18"/>
          <w:lang w:val="en-US"/>
        </w:rPr>
      </w:pPr>
      <w:r w:rsidRPr="003A7A19">
        <w:rPr>
          <w:rFonts w:cs="Helvetica"/>
          <w:color w:val="0000FF"/>
          <w:sz w:val="18"/>
          <w:szCs w:val="18"/>
        </w:rPr>
        <w:t>If it is planned to further use the study data or the biological materials (e.g. for a Biobank), describe the planned use and the duration (HRA, Chapter 4).</w:t>
      </w:r>
    </w:p>
    <w:p w14:paraId="54B039EC" w14:textId="77777777" w:rsidR="00EE6343" w:rsidRPr="003A7A19" w:rsidRDefault="00EE6343" w:rsidP="00EE6343">
      <w:pPr>
        <w:rPr>
          <w:rFonts w:cs="Helvetica"/>
          <w:iCs/>
          <w:lang w:val="en-US"/>
        </w:rPr>
      </w:pPr>
    </w:p>
    <w:p w14:paraId="07AAFDF6" w14:textId="38A2B754" w:rsidR="00EE6343" w:rsidRPr="003A7A19" w:rsidRDefault="00EE6343" w:rsidP="00EE6343">
      <w:pPr>
        <w:rPr>
          <w:rFonts w:cs="Helvetica"/>
          <w:iCs/>
          <w:lang w:val="en-US"/>
        </w:rPr>
      </w:pPr>
      <w:r w:rsidRPr="003A7A19">
        <w:rPr>
          <w:rFonts w:cs="Helvetica"/>
          <w:iCs/>
          <w:lang w:val="en-US"/>
        </w:rPr>
        <w:t>At interim (</w:t>
      </w:r>
      <w:r w:rsidRPr="003A7A19">
        <w:rPr>
          <w:rFonts w:cs="Helvetica"/>
          <w:iCs/>
          <w:highlight w:val="yellow"/>
          <w:lang w:val="en-US"/>
        </w:rPr>
        <w:t>if applicable</w:t>
      </w:r>
      <w:r w:rsidRPr="003A7A19">
        <w:rPr>
          <w:rFonts w:cs="Helvetica"/>
          <w:iCs/>
          <w:lang w:val="en-US"/>
        </w:rPr>
        <w:t xml:space="preserve">) and final analyses, data files will be extracted from the database </w:t>
      </w:r>
      <w:r w:rsidRPr="00595C3E">
        <w:rPr>
          <w:rFonts w:cs="Helvetica"/>
          <w:iCs/>
          <w:lang w:val="en-US"/>
        </w:rPr>
        <w:t xml:space="preserve">into </w:t>
      </w:r>
      <w:r w:rsidR="00047616" w:rsidRPr="00595C3E">
        <w:rPr>
          <w:rFonts w:cs="Helvetica"/>
          <w:iCs/>
          <w:lang w:val="en-US"/>
        </w:rPr>
        <w:t xml:space="preserve">a </w:t>
      </w:r>
      <w:r w:rsidRPr="00595C3E">
        <w:rPr>
          <w:rFonts w:cs="Helvetica"/>
          <w:iCs/>
          <w:lang w:val="en-US"/>
        </w:rPr>
        <w:t xml:space="preserve">statistical </w:t>
      </w:r>
      <w:r w:rsidR="00047616" w:rsidRPr="00595C3E">
        <w:rPr>
          <w:rFonts w:cs="Helvetica"/>
          <w:iCs/>
          <w:lang w:val="en-US"/>
        </w:rPr>
        <w:t>software</w:t>
      </w:r>
      <w:r w:rsidRPr="003A7A19">
        <w:rPr>
          <w:rFonts w:cs="Helvetica"/>
          <w:iCs/>
          <w:lang w:val="en-US"/>
        </w:rPr>
        <w:t xml:space="preserve"> to be analyzed. After database lock, the status of the database is recorded in special archive tables.</w:t>
      </w:r>
    </w:p>
    <w:p w14:paraId="45DD7712" w14:textId="7085EA69" w:rsidR="00EE6343" w:rsidRDefault="00EE6343" w:rsidP="00EE6343">
      <w:pPr>
        <w:rPr>
          <w:rFonts w:cs="Helvetica"/>
          <w:iCs/>
          <w:lang w:val="en-US"/>
        </w:rPr>
      </w:pPr>
      <w:r w:rsidRPr="003A7A19">
        <w:rPr>
          <w:rFonts w:cs="Helvetica"/>
          <w:iCs/>
          <w:lang w:val="en-US"/>
        </w:rPr>
        <w:t>The sponsor will keep the Trial Master File, the extracted data, the meta</w:t>
      </w:r>
      <w:r w:rsidR="00556EF0">
        <w:rPr>
          <w:rFonts w:cs="Helvetica"/>
          <w:iCs/>
          <w:lang w:val="en-US"/>
        </w:rPr>
        <w:t>-</w:t>
      </w:r>
      <w:proofErr w:type="gramStart"/>
      <w:r w:rsidRPr="003A7A19">
        <w:rPr>
          <w:rFonts w:cs="Helvetica"/>
          <w:iCs/>
          <w:lang w:val="en-US"/>
        </w:rPr>
        <w:t>data</w:t>
      </w:r>
      <w:proofErr w:type="gramEnd"/>
      <w:r w:rsidRPr="003A7A19">
        <w:rPr>
          <w:rFonts w:cs="Helvetica"/>
          <w:iCs/>
          <w:lang w:val="en-US"/>
        </w:rPr>
        <w:t xml:space="preserve"> and interim/final reports for at least 10 </w:t>
      </w:r>
      <w:r w:rsidR="00556EF0" w:rsidRPr="003A7A19">
        <w:rPr>
          <w:rFonts w:cs="Helvetica"/>
          <w:iCs/>
          <w:lang w:val="en-US"/>
        </w:rPr>
        <w:t>years</w:t>
      </w:r>
      <w:r w:rsidRPr="003A7A19">
        <w:rPr>
          <w:rFonts w:cs="Helvetica"/>
          <w:iCs/>
          <w:lang w:val="en-US"/>
        </w:rPr>
        <w:t>.</w:t>
      </w:r>
    </w:p>
    <w:p w14:paraId="5C2DC9ED" w14:textId="77777777" w:rsidR="00EE6343" w:rsidRDefault="00EE6343" w:rsidP="00EE6343">
      <w:pPr>
        <w:rPr>
          <w:rFonts w:cs="Helvetica"/>
          <w:iCs/>
          <w:lang w:val="en-US"/>
        </w:rPr>
      </w:pPr>
    </w:p>
    <w:p w14:paraId="63A86183" w14:textId="77777777" w:rsidR="00EE6343" w:rsidRDefault="00EE6343" w:rsidP="00EE6343">
      <w:pPr>
        <w:widowControl/>
        <w:spacing w:before="0" w:after="0"/>
        <w:jc w:val="left"/>
        <w:rPr>
          <w:rFonts w:cs="Helvetica"/>
          <w:iCs/>
          <w:lang w:val="en-US"/>
        </w:rPr>
      </w:pPr>
      <w:r>
        <w:rPr>
          <w:rFonts w:cs="Helvetica"/>
          <w:iCs/>
          <w:lang w:val="en-US"/>
        </w:rPr>
        <w:br w:type="page"/>
      </w:r>
    </w:p>
    <w:p w14:paraId="7DE1AEAC" w14:textId="77777777" w:rsidR="007120B6" w:rsidRPr="00FC3091" w:rsidRDefault="007120B6" w:rsidP="007120B6">
      <w:pPr>
        <w:rPr>
          <w:lang w:val="en-US"/>
        </w:rPr>
      </w:pPr>
    </w:p>
    <w:p w14:paraId="18A5A5AC" w14:textId="1C0D10B6" w:rsidR="00EE6343" w:rsidRPr="00FC3091" w:rsidRDefault="00572231" w:rsidP="00572231">
      <w:pPr>
        <w:rPr>
          <w:rFonts w:ascii="Trebuchet MS" w:hAnsi="Trebuchet MS"/>
          <w:color w:val="777777"/>
          <w:sz w:val="21"/>
          <w:szCs w:val="21"/>
          <w:shd w:val="clear" w:color="auto" w:fill="FFFFFF"/>
          <w:lang w:val="de-CH"/>
        </w:rPr>
      </w:pPr>
      <w:r w:rsidRPr="00FC3091">
        <w:rPr>
          <w:rFonts w:ascii="Trebuchet MS" w:hAnsi="Trebuchet MS"/>
          <w:color w:val="777777"/>
          <w:sz w:val="21"/>
          <w:szCs w:val="21"/>
          <w:shd w:val="clear" w:color="auto" w:fill="FFFFFF"/>
          <w:lang w:val="de-CH"/>
        </w:rPr>
        <w:t xml:space="preserve">3. </w:t>
      </w:r>
      <w:proofErr w:type="spellStart"/>
      <w:r w:rsidR="007120B6" w:rsidRPr="00FC3091">
        <w:rPr>
          <w:rFonts w:ascii="Trebuchet MS" w:hAnsi="Trebuchet MS"/>
          <w:color w:val="777777"/>
          <w:sz w:val="21"/>
          <w:szCs w:val="21"/>
          <w:shd w:val="clear" w:color="auto" w:fill="FFFFFF"/>
          <w:lang w:val="de-CH"/>
        </w:rPr>
        <w:t>Based</w:t>
      </w:r>
      <w:proofErr w:type="spellEnd"/>
      <w:r w:rsidR="007120B6" w:rsidRPr="00FC3091">
        <w:rPr>
          <w:rFonts w:ascii="Trebuchet MS" w:hAnsi="Trebuchet MS"/>
          <w:color w:val="777777"/>
          <w:sz w:val="21"/>
          <w:szCs w:val="21"/>
          <w:shd w:val="clear" w:color="auto" w:fill="FFFFFF"/>
          <w:lang w:val="de-CH"/>
        </w:rPr>
        <w:t xml:space="preserve"> on </w:t>
      </w:r>
      <w:proofErr w:type="spellStart"/>
      <w:r w:rsidR="007120B6" w:rsidRPr="00FC3091">
        <w:rPr>
          <w:rFonts w:ascii="Trebuchet MS" w:hAnsi="Trebuchet MS"/>
          <w:color w:val="777777"/>
          <w:sz w:val="21"/>
          <w:szCs w:val="21"/>
          <w:shd w:val="clear" w:color="auto" w:fill="FFFFFF"/>
          <w:lang w:val="de-CH"/>
        </w:rPr>
        <w:t>swissethics</w:t>
      </w:r>
      <w:proofErr w:type="spellEnd"/>
      <w:r w:rsidR="007120B6" w:rsidRPr="00FC3091">
        <w:rPr>
          <w:rFonts w:ascii="Trebuchet MS" w:hAnsi="Trebuchet MS"/>
          <w:color w:val="777777"/>
          <w:sz w:val="21"/>
          <w:szCs w:val="21"/>
          <w:shd w:val="clear" w:color="auto" w:fill="FFFFFF"/>
          <w:lang w:val="de-CH"/>
        </w:rPr>
        <w:t xml:space="preserve"> </w:t>
      </w:r>
      <w:proofErr w:type="spellStart"/>
      <w:r w:rsidR="007120B6" w:rsidRPr="00FC3091">
        <w:rPr>
          <w:rFonts w:ascii="Trebuchet MS" w:hAnsi="Trebuchet MS"/>
          <w:color w:val="777777"/>
          <w:sz w:val="21"/>
          <w:szCs w:val="21"/>
          <w:shd w:val="clear" w:color="auto" w:fill="FFFFFF"/>
          <w:lang w:val="de-CH"/>
        </w:rPr>
        <w:t>protocol</w:t>
      </w:r>
      <w:proofErr w:type="spellEnd"/>
      <w:r w:rsidR="007120B6" w:rsidRPr="00FC3091">
        <w:rPr>
          <w:rFonts w:ascii="Trebuchet MS" w:hAnsi="Trebuchet MS"/>
          <w:color w:val="777777"/>
          <w:sz w:val="21"/>
          <w:szCs w:val="21"/>
          <w:shd w:val="clear" w:color="auto" w:fill="FFFFFF"/>
          <w:lang w:val="de-CH"/>
        </w:rPr>
        <w:t xml:space="preserve"> </w:t>
      </w:r>
      <w:proofErr w:type="spellStart"/>
      <w:r w:rsidR="007120B6" w:rsidRPr="00FC3091">
        <w:rPr>
          <w:rFonts w:ascii="Trebuchet MS" w:hAnsi="Trebuchet MS"/>
          <w:color w:val="777777"/>
          <w:sz w:val="21"/>
          <w:szCs w:val="21"/>
          <w:shd w:val="clear" w:color="auto" w:fill="FFFFFF"/>
          <w:lang w:val="de-CH"/>
        </w:rPr>
        <w:t>template</w:t>
      </w:r>
      <w:proofErr w:type="spellEnd"/>
      <w:r w:rsidR="007120B6" w:rsidRPr="00FC3091">
        <w:rPr>
          <w:rFonts w:ascii="Trebuchet MS" w:hAnsi="Trebuchet MS"/>
          <w:color w:val="777777"/>
          <w:sz w:val="21"/>
          <w:szCs w:val="21"/>
          <w:shd w:val="clear" w:color="auto" w:fill="FFFFFF"/>
          <w:lang w:val="de-CH"/>
        </w:rPr>
        <w:t xml:space="preserve"> “Klinische Versuche</w:t>
      </w:r>
      <w:r w:rsidR="00512D78" w:rsidRPr="00FC3091">
        <w:rPr>
          <w:rFonts w:ascii="Trebuchet MS" w:hAnsi="Trebuchet MS"/>
          <w:color w:val="777777"/>
          <w:sz w:val="21"/>
          <w:szCs w:val="21"/>
          <w:shd w:val="clear" w:color="auto" w:fill="FFFFFF"/>
          <w:lang w:val="de-CH"/>
        </w:rPr>
        <w:t xml:space="preserve"> mit Medizinprodukten nach </w:t>
      </w:r>
      <w:proofErr w:type="spellStart"/>
      <w:r w:rsidR="00512D78" w:rsidRPr="00FC3091">
        <w:rPr>
          <w:rFonts w:ascii="Trebuchet MS" w:hAnsi="Trebuchet MS"/>
          <w:color w:val="777777"/>
          <w:sz w:val="21"/>
          <w:szCs w:val="21"/>
          <w:shd w:val="clear" w:color="auto" w:fill="FFFFFF"/>
          <w:lang w:val="de-CH"/>
        </w:rPr>
        <w:t>Klin</w:t>
      </w:r>
      <w:r w:rsidR="00312C60" w:rsidRPr="00FC3091">
        <w:rPr>
          <w:rFonts w:ascii="Trebuchet MS" w:hAnsi="Trebuchet MS"/>
          <w:color w:val="777777"/>
          <w:sz w:val="21"/>
          <w:szCs w:val="21"/>
          <w:shd w:val="clear" w:color="auto" w:fill="FFFFFF"/>
          <w:lang w:val="de-CH"/>
        </w:rPr>
        <w:t>V-Mep</w:t>
      </w:r>
      <w:proofErr w:type="spellEnd"/>
      <w:r w:rsidR="007120B6" w:rsidRPr="00FC3091">
        <w:rPr>
          <w:rFonts w:ascii="Trebuchet MS" w:hAnsi="Trebuchet MS"/>
          <w:color w:val="777777"/>
          <w:sz w:val="21"/>
          <w:szCs w:val="21"/>
          <w:shd w:val="clear" w:color="auto" w:fill="FFFFFF"/>
          <w:lang w:val="de-CH"/>
        </w:rPr>
        <w:t>” (</w:t>
      </w:r>
      <w:r w:rsidR="00B31152" w:rsidRPr="00FC3091">
        <w:rPr>
          <w:rFonts w:ascii="Trebuchet MS" w:hAnsi="Trebuchet MS"/>
          <w:color w:val="777777"/>
          <w:sz w:val="21"/>
          <w:szCs w:val="21"/>
          <w:shd w:val="clear" w:color="auto" w:fill="FFFFFF"/>
          <w:lang w:val="de-CH"/>
        </w:rPr>
        <w:t xml:space="preserve">Klinischer Prüfplan für klinische Prüfungen mit Medizinprodukten, </w:t>
      </w:r>
      <w:proofErr w:type="spellStart"/>
      <w:r w:rsidR="00B31152" w:rsidRPr="00FC3091">
        <w:rPr>
          <w:rFonts w:ascii="Trebuchet MS" w:hAnsi="Trebuchet MS"/>
          <w:color w:val="777777"/>
          <w:sz w:val="21"/>
          <w:szCs w:val="21"/>
          <w:shd w:val="clear" w:color="auto" w:fill="FFFFFF"/>
          <w:lang w:val="de-CH"/>
        </w:rPr>
        <w:t>template</w:t>
      </w:r>
      <w:proofErr w:type="spellEnd"/>
      <w:r w:rsidR="00B31152" w:rsidRPr="00FC3091">
        <w:rPr>
          <w:rFonts w:ascii="Trebuchet MS" w:hAnsi="Trebuchet MS"/>
          <w:color w:val="777777"/>
          <w:sz w:val="21"/>
          <w:szCs w:val="21"/>
          <w:shd w:val="clear" w:color="auto" w:fill="FFFFFF"/>
          <w:lang w:val="de-CH"/>
        </w:rPr>
        <w:t xml:space="preserve"> Clinical Investigation Plan (CIP) </w:t>
      </w:r>
      <w:proofErr w:type="spellStart"/>
      <w:r w:rsidR="00B31152" w:rsidRPr="00FC3091">
        <w:rPr>
          <w:rFonts w:ascii="Trebuchet MS" w:hAnsi="Trebuchet MS"/>
          <w:color w:val="777777"/>
          <w:sz w:val="21"/>
          <w:szCs w:val="21"/>
          <w:shd w:val="clear" w:color="auto" w:fill="FFFFFF"/>
          <w:lang w:val="de-CH"/>
        </w:rPr>
        <w:t>for</w:t>
      </w:r>
      <w:proofErr w:type="spellEnd"/>
      <w:r w:rsidR="00B31152" w:rsidRPr="00FC3091">
        <w:rPr>
          <w:rFonts w:ascii="Trebuchet MS" w:hAnsi="Trebuchet MS"/>
          <w:color w:val="777777"/>
          <w:sz w:val="21"/>
          <w:szCs w:val="21"/>
          <w:shd w:val="clear" w:color="auto" w:fill="FFFFFF"/>
          <w:lang w:val="de-CH"/>
        </w:rPr>
        <w:t xml:space="preserve"> Investigator </w:t>
      </w:r>
      <w:proofErr w:type="spellStart"/>
      <w:r w:rsidR="00B31152" w:rsidRPr="00FC3091">
        <w:rPr>
          <w:rFonts w:ascii="Trebuchet MS" w:hAnsi="Trebuchet MS"/>
          <w:color w:val="777777"/>
          <w:sz w:val="21"/>
          <w:szCs w:val="21"/>
          <w:shd w:val="clear" w:color="auto" w:fill="FFFFFF"/>
          <w:lang w:val="de-CH"/>
        </w:rPr>
        <w:t>initiated</w:t>
      </w:r>
      <w:proofErr w:type="spellEnd"/>
      <w:r w:rsidR="00B31152" w:rsidRPr="00FC3091">
        <w:rPr>
          <w:rFonts w:ascii="Trebuchet MS" w:hAnsi="Trebuchet MS"/>
          <w:color w:val="777777"/>
          <w:sz w:val="21"/>
          <w:szCs w:val="21"/>
          <w:shd w:val="clear" w:color="auto" w:fill="FFFFFF"/>
          <w:lang w:val="de-CH"/>
        </w:rPr>
        <w:t xml:space="preserve"> </w:t>
      </w:r>
      <w:proofErr w:type="spellStart"/>
      <w:r w:rsidR="00B31152" w:rsidRPr="00FC3091">
        <w:rPr>
          <w:rFonts w:ascii="Trebuchet MS" w:hAnsi="Trebuchet MS"/>
          <w:color w:val="777777"/>
          <w:sz w:val="21"/>
          <w:szCs w:val="21"/>
          <w:shd w:val="clear" w:color="auto" w:fill="FFFFFF"/>
          <w:lang w:val="de-CH"/>
        </w:rPr>
        <w:t>trials</w:t>
      </w:r>
      <w:proofErr w:type="spellEnd"/>
      <w:r w:rsidR="00B31152" w:rsidRPr="00FC3091">
        <w:rPr>
          <w:rFonts w:ascii="Trebuchet MS" w:hAnsi="Trebuchet MS"/>
          <w:color w:val="777777"/>
          <w:sz w:val="21"/>
          <w:szCs w:val="21"/>
          <w:shd w:val="clear" w:color="auto" w:fill="FFFFFF"/>
          <w:lang w:val="de-CH"/>
        </w:rPr>
        <w:t xml:space="preserve"> (IIT)</w:t>
      </w:r>
      <w:r w:rsidR="007120B6" w:rsidRPr="00FC3091">
        <w:rPr>
          <w:rFonts w:ascii="Trebuchet MS" w:hAnsi="Trebuchet MS"/>
          <w:color w:val="777777"/>
          <w:sz w:val="21"/>
          <w:szCs w:val="21"/>
          <w:shd w:val="clear" w:color="auto" w:fill="FFFFFF"/>
          <w:lang w:val="de-CH"/>
        </w:rPr>
        <w:t>, V</w:t>
      </w:r>
      <w:r w:rsidR="00B31152" w:rsidRPr="00FC3091">
        <w:rPr>
          <w:rFonts w:ascii="Trebuchet MS" w:hAnsi="Trebuchet MS"/>
          <w:color w:val="777777"/>
          <w:sz w:val="21"/>
          <w:szCs w:val="21"/>
          <w:shd w:val="clear" w:color="auto" w:fill="FFFFFF"/>
          <w:lang w:val="de-CH"/>
        </w:rPr>
        <w:t>2</w:t>
      </w:r>
      <w:r w:rsidR="007120B6" w:rsidRPr="00FC3091">
        <w:rPr>
          <w:rFonts w:ascii="Trebuchet MS" w:hAnsi="Trebuchet MS"/>
          <w:color w:val="777777"/>
          <w:sz w:val="21"/>
          <w:szCs w:val="21"/>
          <w:shd w:val="clear" w:color="auto" w:fill="FFFFFF"/>
          <w:lang w:val="de-CH"/>
        </w:rPr>
        <w:t>.</w:t>
      </w:r>
      <w:r w:rsidR="00B31152" w:rsidRPr="00FC3091">
        <w:rPr>
          <w:rFonts w:ascii="Trebuchet MS" w:hAnsi="Trebuchet MS"/>
          <w:color w:val="777777"/>
          <w:sz w:val="21"/>
          <w:szCs w:val="21"/>
          <w:shd w:val="clear" w:color="auto" w:fill="FFFFFF"/>
          <w:lang w:val="de-CH"/>
        </w:rPr>
        <w:t>0</w:t>
      </w:r>
      <w:r w:rsidR="007120B6" w:rsidRPr="00FC3091">
        <w:rPr>
          <w:rFonts w:ascii="Trebuchet MS" w:hAnsi="Trebuchet MS"/>
          <w:color w:val="777777"/>
          <w:sz w:val="21"/>
          <w:szCs w:val="21"/>
          <w:shd w:val="clear" w:color="auto" w:fill="FFFFFF"/>
          <w:lang w:val="de-CH"/>
        </w:rPr>
        <w:t>, 3</w:t>
      </w:r>
      <w:r w:rsidR="00B31152" w:rsidRPr="00FC3091">
        <w:rPr>
          <w:rFonts w:ascii="Trebuchet MS" w:hAnsi="Trebuchet MS"/>
          <w:color w:val="777777"/>
          <w:sz w:val="21"/>
          <w:szCs w:val="21"/>
          <w:shd w:val="clear" w:color="auto" w:fill="FFFFFF"/>
          <w:lang w:val="de-CH"/>
        </w:rPr>
        <w:t>0</w:t>
      </w:r>
      <w:r w:rsidR="007120B6" w:rsidRPr="00FC3091">
        <w:rPr>
          <w:rFonts w:ascii="Trebuchet MS" w:hAnsi="Trebuchet MS"/>
          <w:color w:val="777777"/>
          <w:sz w:val="21"/>
          <w:szCs w:val="21"/>
          <w:shd w:val="clear" w:color="auto" w:fill="FFFFFF"/>
          <w:lang w:val="de-CH"/>
        </w:rPr>
        <w:t>.</w:t>
      </w:r>
      <w:r w:rsidR="00B31152" w:rsidRPr="00FC3091">
        <w:rPr>
          <w:rFonts w:ascii="Trebuchet MS" w:hAnsi="Trebuchet MS"/>
          <w:color w:val="777777"/>
          <w:sz w:val="21"/>
          <w:szCs w:val="21"/>
          <w:shd w:val="clear" w:color="auto" w:fill="FFFFFF"/>
          <w:lang w:val="de-CH"/>
        </w:rPr>
        <w:t>12</w:t>
      </w:r>
      <w:r w:rsidR="007120B6" w:rsidRPr="00FC3091">
        <w:rPr>
          <w:rFonts w:ascii="Trebuchet MS" w:hAnsi="Trebuchet MS"/>
          <w:color w:val="777777"/>
          <w:sz w:val="21"/>
          <w:szCs w:val="21"/>
          <w:shd w:val="clear" w:color="auto" w:fill="FFFFFF"/>
          <w:lang w:val="de-CH"/>
        </w:rPr>
        <w:t>.20</w:t>
      </w:r>
      <w:r w:rsidR="00B31152" w:rsidRPr="00FC3091">
        <w:rPr>
          <w:rFonts w:ascii="Trebuchet MS" w:hAnsi="Trebuchet MS"/>
          <w:color w:val="777777"/>
          <w:sz w:val="21"/>
          <w:szCs w:val="21"/>
          <w:shd w:val="clear" w:color="auto" w:fill="FFFFFF"/>
          <w:lang w:val="de-CH"/>
        </w:rPr>
        <w:t>22</w:t>
      </w:r>
      <w:r w:rsidR="007120B6" w:rsidRPr="00FC3091">
        <w:rPr>
          <w:rFonts w:ascii="Trebuchet MS" w:hAnsi="Trebuchet MS"/>
          <w:color w:val="777777"/>
          <w:sz w:val="21"/>
          <w:szCs w:val="21"/>
          <w:shd w:val="clear" w:color="auto" w:fill="FFFFFF"/>
          <w:lang w:val="de-CH"/>
        </w:rPr>
        <w:t>)</w:t>
      </w:r>
      <w:r w:rsidR="007120B6" w:rsidRPr="00FC3091" w:rsidDel="004B69BB">
        <w:rPr>
          <w:rFonts w:ascii="Trebuchet MS" w:hAnsi="Trebuchet MS"/>
          <w:color w:val="777777"/>
          <w:sz w:val="21"/>
          <w:szCs w:val="21"/>
          <w:shd w:val="clear" w:color="auto" w:fill="FFFFFF"/>
          <w:lang w:val="de-CH"/>
        </w:rPr>
        <w:t xml:space="preserve"> </w:t>
      </w:r>
    </w:p>
    <w:bookmarkStart w:id="24" w:name="medical_device_MD"/>
    <w:p w14:paraId="012BA7F6" w14:textId="4EF001FB" w:rsidR="007120B6" w:rsidRPr="001F5C51" w:rsidRDefault="001F5C51" w:rsidP="00FC3091">
      <w:pPr>
        <w:pStyle w:val="Header"/>
        <w:rPr>
          <w:rStyle w:val="Hyperlink"/>
          <w:b/>
          <w:bCs/>
          <w:sz w:val="28"/>
          <w:szCs w:val="22"/>
          <w:lang w:val="en-US"/>
        </w:rPr>
      </w:pPr>
      <w:r>
        <w:rPr>
          <w:lang w:val="en-US"/>
        </w:rPr>
        <w:fldChar w:fldCharType="begin"/>
      </w:r>
      <w:r w:rsidR="00BD10AD">
        <w:rPr>
          <w:lang w:val="en-US"/>
        </w:rPr>
        <w:instrText>HYPERLINK "https://swissethics.ch/templates/studienprotokollvorlagen"</w:instrText>
      </w:r>
      <w:r>
        <w:rPr>
          <w:lang w:val="en-US"/>
        </w:rPr>
      </w:r>
      <w:r>
        <w:rPr>
          <w:lang w:val="en-US"/>
        </w:rPr>
        <w:fldChar w:fldCharType="separate"/>
      </w:r>
      <w:r w:rsidR="00242920">
        <w:rPr>
          <w:rStyle w:val="Hyperlink"/>
          <w:b/>
          <w:bCs/>
          <w:sz w:val="28"/>
          <w:szCs w:val="22"/>
          <w:lang w:val="en-US"/>
        </w:rPr>
        <w:t>Template for a C</w:t>
      </w:r>
      <w:r w:rsidR="007120B6" w:rsidRPr="001F5C51">
        <w:rPr>
          <w:rStyle w:val="Hyperlink"/>
          <w:b/>
          <w:bCs/>
          <w:sz w:val="28"/>
          <w:szCs w:val="22"/>
          <w:lang w:val="en-US"/>
        </w:rPr>
        <w:t xml:space="preserve">linical </w:t>
      </w:r>
      <w:r w:rsidR="00242920">
        <w:rPr>
          <w:rStyle w:val="Hyperlink"/>
          <w:b/>
          <w:bCs/>
          <w:sz w:val="28"/>
          <w:szCs w:val="22"/>
          <w:lang w:val="en-US"/>
        </w:rPr>
        <w:t xml:space="preserve">Investigation Plan (CIP) for clinical investigations involving </w:t>
      </w:r>
      <w:r w:rsidR="007120B6" w:rsidRPr="001F5C51">
        <w:rPr>
          <w:rStyle w:val="Hyperlink"/>
          <w:b/>
          <w:bCs/>
          <w:sz w:val="28"/>
          <w:szCs w:val="22"/>
          <w:lang w:val="en-US"/>
        </w:rPr>
        <w:t>Medical Devices</w:t>
      </w:r>
      <w:r w:rsidR="00242920">
        <w:rPr>
          <w:rStyle w:val="Hyperlink"/>
          <w:b/>
          <w:bCs/>
          <w:sz w:val="28"/>
          <w:szCs w:val="22"/>
          <w:lang w:val="en-US"/>
        </w:rPr>
        <w:t xml:space="preserve"> (MD)</w:t>
      </w:r>
    </w:p>
    <w:p w14:paraId="02D74091" w14:textId="02E95491" w:rsidR="007120B6" w:rsidRPr="004B69BB" w:rsidRDefault="001F5C51" w:rsidP="007120B6">
      <w:pPr>
        <w:rPr>
          <w:lang w:val="en-US"/>
        </w:rPr>
      </w:pPr>
      <w:r>
        <w:rPr>
          <w:rFonts w:ascii="Arial" w:hAnsi="Arial" w:cs="Arial"/>
          <w:b/>
          <w:bCs/>
          <w:sz w:val="28"/>
          <w:szCs w:val="22"/>
          <w:lang w:val="en-US"/>
        </w:rPr>
        <w:fldChar w:fldCharType="end"/>
      </w:r>
      <w:r w:rsidR="007120B6">
        <w:rPr>
          <w:rFonts w:ascii="Arial" w:hAnsi="Arial" w:cs="Arial"/>
          <w:b/>
          <w:bCs/>
          <w:sz w:val="28"/>
          <w:szCs w:val="22"/>
          <w:lang w:val="en-US"/>
        </w:rPr>
        <w:t>…</w:t>
      </w:r>
    </w:p>
    <w:bookmarkEnd w:id="24"/>
    <w:p w14:paraId="16D4B6FF" w14:textId="77777777" w:rsidR="007120B6" w:rsidRPr="00D87BE6" w:rsidRDefault="007120B6" w:rsidP="00FC3091">
      <w:pPr>
        <w:pStyle w:val="Heading1"/>
        <w:numPr>
          <w:ilvl w:val="0"/>
          <w:numId w:val="50"/>
        </w:numPr>
      </w:pPr>
      <w:r w:rsidRPr="00D87BE6">
        <w:t xml:space="preserve">QUALITY ASSURANCE AND CONTROL </w:t>
      </w:r>
    </w:p>
    <w:p w14:paraId="6F7B183E" w14:textId="54DF24A5" w:rsidR="007120B6" w:rsidRPr="00D87BE6" w:rsidRDefault="007120B6" w:rsidP="00746141">
      <w:pPr>
        <w:pStyle w:val="instruction"/>
      </w:pPr>
      <w:r w:rsidRPr="00D87BE6">
        <w:t>Describe how quality is assured and controlled. The Sponsor is responsible for implementing and maintaining quality assurance and quality control systems with written SOPs and Working Instructions, at all sites in case of multicentr</w:t>
      </w:r>
      <w:r w:rsidR="00E16873">
        <w:t>ic investigations</w:t>
      </w:r>
      <w:r w:rsidRPr="00D87BE6">
        <w:t>.</w:t>
      </w:r>
      <w:r w:rsidR="00E16873" w:rsidRPr="00E16873">
        <w:t xml:space="preserve"> </w:t>
      </w:r>
      <w:r w:rsidR="00E16873" w:rsidRPr="0028728D">
        <w:t>Indicate the software used.</w:t>
      </w:r>
      <w:r w:rsidRPr="00D87BE6">
        <w:t xml:space="preserve"> The PI is responsible for proper training of all involved </w:t>
      </w:r>
      <w:r w:rsidR="00E16873">
        <w:t>investigation</w:t>
      </w:r>
      <w:r w:rsidR="00E16873" w:rsidRPr="00D87BE6">
        <w:t xml:space="preserve"> </w:t>
      </w:r>
      <w:r w:rsidRPr="00D87BE6">
        <w:t>personnel.</w:t>
      </w:r>
    </w:p>
    <w:p w14:paraId="605DFDB4" w14:textId="77777777" w:rsidR="007120B6" w:rsidRPr="00D87BE6" w:rsidRDefault="007120B6" w:rsidP="007120B6"/>
    <w:p w14:paraId="10DAD3E9" w14:textId="50099224" w:rsidR="007120B6" w:rsidRPr="00D87BE6" w:rsidRDefault="00C817FF" w:rsidP="00047616">
      <w:pPr>
        <w:pStyle w:val="Heading2"/>
      </w:pPr>
      <w:r>
        <w:t xml:space="preserve">12.1 </w:t>
      </w:r>
      <w:r w:rsidR="007120B6" w:rsidRPr="00D87BE6">
        <w:t xml:space="preserve">Data handling and record keeping / </w:t>
      </w:r>
      <w:proofErr w:type="gramStart"/>
      <w:r w:rsidR="007120B6" w:rsidRPr="00D87BE6">
        <w:t>archiving</w:t>
      </w:r>
      <w:proofErr w:type="gramEnd"/>
      <w:r w:rsidR="007120B6" w:rsidRPr="00D87BE6">
        <w:t xml:space="preserve"> </w:t>
      </w:r>
    </w:p>
    <w:p w14:paraId="085500D5" w14:textId="7BF96488" w:rsidR="007120B6" w:rsidRPr="00D87BE6" w:rsidRDefault="007120B6" w:rsidP="00746141">
      <w:pPr>
        <w:pStyle w:val="instruction"/>
      </w:pPr>
      <w:r w:rsidRPr="00D87BE6">
        <w:t xml:space="preserve">Describe how data are handled and that all </w:t>
      </w:r>
      <w:r w:rsidR="00E16873" w:rsidRPr="0028728D">
        <w:t xml:space="preserve">investigation </w:t>
      </w:r>
      <w:r w:rsidRPr="00D87BE6">
        <w:t>related documents are archived</w:t>
      </w:r>
      <w:r w:rsidR="00E16873" w:rsidRPr="0028728D">
        <w:t>. A list of the essential clinical investigation documents which should be maintained in the investigation site and sponsor file is given in ISO14155 Annex E.</w:t>
      </w:r>
    </w:p>
    <w:p w14:paraId="400D9078" w14:textId="77777777" w:rsidR="007120B6" w:rsidRPr="001B4520" w:rsidRDefault="007120B6" w:rsidP="007120B6">
      <w:pPr>
        <w:rPr>
          <w:lang w:val="en-US"/>
        </w:rPr>
      </w:pPr>
    </w:p>
    <w:p w14:paraId="636C220F" w14:textId="524DFB13" w:rsidR="007120B6" w:rsidRPr="00D87BE6" w:rsidRDefault="00C817FF" w:rsidP="008D6BA6">
      <w:pPr>
        <w:pStyle w:val="Heading3"/>
      </w:pPr>
      <w:r>
        <w:t xml:space="preserve">12.1.1 </w:t>
      </w:r>
      <w:r w:rsidR="007120B6" w:rsidRPr="00D87BE6">
        <w:t xml:space="preserve">Case Report Forms </w:t>
      </w:r>
    </w:p>
    <w:p w14:paraId="22D17A94" w14:textId="5C236BA5" w:rsidR="009C41B8" w:rsidRPr="0028728D" w:rsidRDefault="007120B6" w:rsidP="00746141">
      <w:pPr>
        <w:pStyle w:val="instruction"/>
      </w:pPr>
      <w:r w:rsidRPr="00D87BE6">
        <w:t xml:space="preserve">Describe how </w:t>
      </w:r>
      <w:r w:rsidR="00E16873" w:rsidRPr="0028728D">
        <w:t xml:space="preserve">the investigation </w:t>
      </w:r>
      <w:r w:rsidRPr="00D87BE6">
        <w:t xml:space="preserve">data is recorded, e.g. with paper or electronic Case Report Forms (p-/e-CRF). </w:t>
      </w:r>
      <w:r w:rsidR="009C41B8">
        <w:t>A</w:t>
      </w:r>
      <w:r w:rsidR="009C41B8" w:rsidRPr="00D87BE6">
        <w:t xml:space="preserve"> CRF is maintained </w:t>
      </w:r>
      <w:r w:rsidR="009C41B8">
        <w:t>f</w:t>
      </w:r>
      <w:r w:rsidRPr="00D87BE6">
        <w:t xml:space="preserve">or each enrolled </w:t>
      </w:r>
      <w:r w:rsidR="009C41B8" w:rsidRPr="0028728D">
        <w:t>subject</w:t>
      </w:r>
      <w:r w:rsidRPr="00D87BE6">
        <w:t xml:space="preserve">. CRFs must be kept current to reflect subject status at each phase </w:t>
      </w:r>
      <w:proofErr w:type="gramStart"/>
      <w:r w:rsidRPr="00D87BE6">
        <w:t>during the course of</w:t>
      </w:r>
      <w:proofErr w:type="gramEnd"/>
      <w:r w:rsidRPr="00D87BE6">
        <w:t xml:space="preserve"> </w:t>
      </w:r>
      <w:r w:rsidR="009C41B8" w:rsidRPr="0028728D">
        <w:t>the investigation</w:t>
      </w:r>
      <w:r w:rsidRPr="00D87BE6">
        <w:t xml:space="preserve">. </w:t>
      </w:r>
      <w:r w:rsidR="009C41B8" w:rsidRPr="0028728D">
        <w:t xml:space="preserve">Subjects </w:t>
      </w:r>
      <w:r w:rsidRPr="00D87BE6">
        <w:t xml:space="preserve">must not be identified in the CRF by name or initials and birth date. </w:t>
      </w:r>
      <w:r w:rsidR="009C41B8" w:rsidRPr="0028728D">
        <w:t xml:space="preserve">Describe the coding used for the investigation, e.g. subject number in combination with year of birth (see the guidance document published on swissethics.ch “coding of trial subject accepted by </w:t>
      </w:r>
      <w:proofErr w:type="spellStart"/>
      <w:r w:rsidR="009C41B8" w:rsidRPr="0028728D">
        <w:t>swissethics</w:t>
      </w:r>
      <w:proofErr w:type="spellEnd"/>
      <w:r w:rsidR="009C41B8" w:rsidRPr="0028728D">
        <w:t xml:space="preserve"> and secure storage of subject identification list” </w:t>
      </w:r>
      <w:hyperlink r:id="rId13" w:history="1">
        <w:r w:rsidR="009E1597" w:rsidRPr="00C66917">
          <w:rPr>
            <w:rStyle w:val="Hyperlink"/>
          </w:rPr>
          <w:t>https://swissethics.ch/assets/Themen/akzeptierte_verschluesselung_e.pdf</w:t>
        </w:r>
      </w:hyperlink>
      <w:r w:rsidR="009C41B8" w:rsidRPr="0028728D">
        <w:t>)</w:t>
      </w:r>
    </w:p>
    <w:p w14:paraId="71C8ABC9" w14:textId="1F05B737" w:rsidR="007120B6" w:rsidRDefault="007120B6" w:rsidP="00746141">
      <w:pPr>
        <w:pStyle w:val="instruction"/>
      </w:pPr>
      <w:r w:rsidRPr="00D87BE6">
        <w:t>If paper</w:t>
      </w:r>
      <w:r w:rsidR="009C41B8">
        <w:t>-</w:t>
      </w:r>
      <w:r w:rsidRPr="00D87BE6">
        <w:t>CRFs are used, describe how data is entered into an electronic database for analysis (e.g., double data entry).</w:t>
      </w:r>
    </w:p>
    <w:p w14:paraId="413FF815" w14:textId="77777777" w:rsidR="009C41B8" w:rsidRPr="0028728D" w:rsidRDefault="009C41B8" w:rsidP="00746141">
      <w:pPr>
        <w:pStyle w:val="instruction"/>
      </w:pPr>
      <w:bookmarkStart w:id="25" w:name="_Hlk153199445"/>
      <w:r w:rsidRPr="0028728D">
        <w:t>Note: The person(s) authorized by the PI to enter the data in the CRF must be listed on the delegation log.</w:t>
      </w:r>
    </w:p>
    <w:bookmarkEnd w:id="25"/>
    <w:p w14:paraId="3A733DD9" w14:textId="77777777" w:rsidR="007120B6" w:rsidRPr="003A7A19" w:rsidRDefault="007120B6" w:rsidP="007120B6"/>
    <w:p w14:paraId="7218832C" w14:textId="0F03141C" w:rsidR="007120B6" w:rsidRPr="006716FC" w:rsidRDefault="007120B6" w:rsidP="007120B6">
      <w:pPr>
        <w:spacing w:before="0" w:after="0"/>
      </w:pPr>
      <w:r w:rsidRPr="006716FC">
        <w:t xml:space="preserve">For each enrolled </w:t>
      </w:r>
      <w:r w:rsidR="00911A8D" w:rsidRPr="006716FC">
        <w:t>participant</w:t>
      </w:r>
      <w:r w:rsidRPr="006716FC">
        <w:t>, an eCRF will be maintained. All data will be entered in</w:t>
      </w:r>
      <w:r>
        <w:t xml:space="preserve"> </w:t>
      </w:r>
      <w:r w:rsidRPr="006716FC">
        <w:t xml:space="preserve">the eCRF at the local site. eCRFs must be kept current to reflect </w:t>
      </w:r>
      <w:r w:rsidR="00911A8D">
        <w:t>subject</w:t>
      </w:r>
      <w:r w:rsidR="00911A8D" w:rsidRPr="006716FC">
        <w:t xml:space="preserve"> </w:t>
      </w:r>
      <w:r w:rsidRPr="006716FC">
        <w:t xml:space="preserve">status at each phase </w:t>
      </w:r>
      <w:proofErr w:type="gramStart"/>
      <w:r w:rsidRPr="006716FC">
        <w:t>during the course of</w:t>
      </w:r>
      <w:proofErr w:type="gramEnd"/>
      <w:r w:rsidRPr="006716FC">
        <w:t xml:space="preserve"> the trial</w:t>
      </w:r>
      <w:r>
        <w:t>.</w:t>
      </w:r>
      <w:r w:rsidRPr="006716FC">
        <w:t xml:space="preserve"> Coded identification for each </w:t>
      </w:r>
      <w:r w:rsidR="00911A8D" w:rsidRPr="006716FC">
        <w:t>pa</w:t>
      </w:r>
      <w:r w:rsidR="00911A8D">
        <w:t>r</w:t>
      </w:r>
      <w:r w:rsidR="00911A8D" w:rsidRPr="006716FC">
        <w:t>ti</w:t>
      </w:r>
      <w:r w:rsidR="00911A8D">
        <w:t>cipa</w:t>
      </w:r>
      <w:r w:rsidR="00911A8D" w:rsidRPr="006716FC">
        <w:t xml:space="preserve">nt </w:t>
      </w:r>
      <w:r w:rsidRPr="006716FC">
        <w:t>will be as follow</w:t>
      </w:r>
      <w:r w:rsidR="009C41B8">
        <w:t>s</w:t>
      </w:r>
      <w:r w:rsidRPr="006716FC">
        <w:t xml:space="preserve">: </w:t>
      </w:r>
      <w:r w:rsidRPr="003A7A19">
        <w:rPr>
          <w:highlight w:val="yellow"/>
        </w:rPr>
        <w:t>[site-no]-consecutive number</w:t>
      </w:r>
      <w:r>
        <w:t>*</w:t>
      </w:r>
      <w:r w:rsidRPr="006716FC">
        <w:t xml:space="preserve">. </w:t>
      </w:r>
      <w:r w:rsidR="009C41B8">
        <w:t>T</w:t>
      </w:r>
      <w:r w:rsidR="009C41B8" w:rsidRPr="006716FC">
        <w:t xml:space="preserve">he local trial team staff </w:t>
      </w:r>
      <w:r w:rsidR="009C41B8">
        <w:t>as documented on</w:t>
      </w:r>
      <w:r w:rsidR="009C41B8" w:rsidRPr="006716FC">
        <w:t xml:space="preserve"> the </w:t>
      </w:r>
      <w:r w:rsidR="009C41B8">
        <w:t>database access</w:t>
      </w:r>
      <w:r w:rsidR="009C41B8" w:rsidRPr="006716FC">
        <w:t xml:space="preserve"> list </w:t>
      </w:r>
      <w:r w:rsidR="009C41B8">
        <w:t>are a</w:t>
      </w:r>
      <w:r w:rsidRPr="006716FC">
        <w:t xml:space="preserve">uthorized to enter data into the eCRF. The local PI is responsible for proper training and instruction of the trial personnel </w:t>
      </w:r>
      <w:r w:rsidR="009C41B8">
        <w:t>entering</w:t>
      </w:r>
      <w:r w:rsidRPr="006716FC">
        <w:t xml:space="preserve"> data into the eCRF.</w:t>
      </w:r>
    </w:p>
    <w:p w14:paraId="316D2AEB" w14:textId="77777777" w:rsidR="007120B6" w:rsidRPr="00FC3091" w:rsidRDefault="007120B6" w:rsidP="007120B6">
      <w:pPr>
        <w:rPr>
          <w:rFonts w:cs="Helvetica"/>
          <w:b/>
          <w:i/>
        </w:rPr>
      </w:pPr>
      <w:r w:rsidRPr="00FC3091">
        <w:rPr>
          <w:rFonts w:cs="Helvetica"/>
          <w:b/>
        </w:rPr>
        <w:t>*</w:t>
      </w:r>
      <w:r w:rsidRPr="00FC3091">
        <w:rPr>
          <w:rFonts w:cs="Helvetica"/>
          <w:b/>
          <w:i/>
        </w:rPr>
        <w:t>Coding/Pseudonymization (Describe how you plan to code the participants)</w:t>
      </w:r>
    </w:p>
    <w:p w14:paraId="44143DA1" w14:textId="77777777" w:rsidR="007120B6" w:rsidRDefault="007120B6" w:rsidP="007120B6">
      <w:pPr>
        <w:rPr>
          <w:rFonts w:asciiTheme="minorHAnsi" w:hAnsiTheme="minorHAnsi"/>
        </w:rPr>
      </w:pPr>
    </w:p>
    <w:p w14:paraId="578D3589" w14:textId="785980F0" w:rsidR="007120B6" w:rsidRPr="006C5A06" w:rsidRDefault="007120B6" w:rsidP="007120B6">
      <w:pPr>
        <w:rPr>
          <w:rFonts w:cs="Helvetica"/>
          <w:i/>
          <w:iCs/>
          <w:highlight w:val="yellow"/>
        </w:rPr>
      </w:pPr>
      <w:r w:rsidRPr="00FC3091">
        <w:rPr>
          <w:rFonts w:cs="Helvetica"/>
          <w:i/>
          <w:highlight w:val="yellow"/>
        </w:rPr>
        <w:t>e</w:t>
      </w:r>
      <w:r w:rsidR="00911A8D" w:rsidRPr="00FC3091">
        <w:rPr>
          <w:rFonts w:cs="Helvetica"/>
          <w:i/>
          <w:highlight w:val="yellow"/>
        </w:rPr>
        <w:t>.</w:t>
      </w:r>
      <w:r w:rsidRPr="00FC3091">
        <w:rPr>
          <w:rFonts w:cs="Helvetica"/>
          <w:i/>
          <w:highlight w:val="yellow"/>
        </w:rPr>
        <w:t>g</w:t>
      </w:r>
      <w:r w:rsidR="00911A8D" w:rsidRPr="00FC3091">
        <w:rPr>
          <w:rFonts w:cs="Helvetica"/>
          <w:i/>
          <w:highlight w:val="yellow"/>
        </w:rPr>
        <w:t>.</w:t>
      </w:r>
      <w:r w:rsidRPr="00FC3091">
        <w:rPr>
          <w:rFonts w:cs="Helvetica"/>
          <w:i/>
          <w:highlight w:val="yellow"/>
        </w:rPr>
        <w:t xml:space="preserve"> </w:t>
      </w:r>
      <w:r w:rsidRPr="006C5A06">
        <w:rPr>
          <w:rFonts w:cs="Helvetica"/>
          <w:i/>
          <w:iCs/>
          <w:highlight w:val="yellow"/>
        </w:rPr>
        <w:t>61-1, 61-2, 61-3, … / 93-1, 93-2, 93-3, …</w:t>
      </w:r>
    </w:p>
    <w:p w14:paraId="5F4B9FC2" w14:textId="529638A6" w:rsidR="007120B6" w:rsidRPr="00FC3091" w:rsidRDefault="007120B6" w:rsidP="007120B6">
      <w:pPr>
        <w:rPr>
          <w:rFonts w:cs="Helvetica"/>
          <w:highlight w:val="yellow"/>
          <w:lang w:val="en-US"/>
        </w:rPr>
      </w:pPr>
      <w:r w:rsidRPr="00FC3091">
        <w:rPr>
          <w:rFonts w:cs="Helvetica"/>
          <w:color w:val="000000"/>
          <w:highlight w:val="yellow"/>
          <w:lang w:val="en-US"/>
        </w:rPr>
        <w:t xml:space="preserve">Study-related data of the </w:t>
      </w:r>
      <w:r w:rsidR="00911A8D" w:rsidRPr="00FC3091">
        <w:rPr>
          <w:rFonts w:cs="Helvetica"/>
          <w:color w:val="000000"/>
          <w:highlight w:val="yellow"/>
          <w:lang w:val="en-US"/>
        </w:rPr>
        <w:t xml:space="preserve">participants </w:t>
      </w:r>
      <w:r w:rsidRPr="00FC3091">
        <w:rPr>
          <w:rFonts w:cs="Helvetica"/>
          <w:color w:val="000000"/>
          <w:highlight w:val="yellow"/>
          <w:lang w:val="en-US"/>
        </w:rPr>
        <w:t xml:space="preserve">will be collected in a coded manner. </w:t>
      </w:r>
      <w:r w:rsidRPr="00FC3091">
        <w:rPr>
          <w:rFonts w:cs="Helvetica"/>
          <w:highlight w:val="yellow"/>
          <w:lang w:val="en-US"/>
        </w:rPr>
        <w:t xml:space="preserve">The names of the </w:t>
      </w:r>
      <w:r w:rsidR="00911A8D" w:rsidRPr="00FC3091">
        <w:rPr>
          <w:rFonts w:cs="Helvetica"/>
          <w:highlight w:val="yellow"/>
          <w:lang w:val="en-US"/>
        </w:rPr>
        <w:t xml:space="preserve">participants </w:t>
      </w:r>
      <w:r w:rsidRPr="00FC3091">
        <w:rPr>
          <w:rFonts w:cs="Helvetica"/>
          <w:highlight w:val="yellow"/>
          <w:lang w:val="en-US"/>
        </w:rPr>
        <w:t>will not be disclosed. A code (unique</w:t>
      </w:r>
      <w:r w:rsidR="00911A8D" w:rsidRPr="006C5A06">
        <w:rPr>
          <w:rFonts w:cs="Helvetica"/>
          <w:highlight w:val="yellow"/>
          <w:lang w:val="en-US"/>
        </w:rPr>
        <w:t xml:space="preserve"> </w:t>
      </w:r>
      <w:r w:rsidR="00911A8D" w:rsidRPr="00FC3091">
        <w:rPr>
          <w:rFonts w:cs="Helvetica"/>
          <w:highlight w:val="yellow"/>
          <w:lang w:val="en-US"/>
        </w:rPr>
        <w:t>and</w:t>
      </w:r>
      <w:r w:rsidRPr="00FC3091">
        <w:rPr>
          <w:rFonts w:cs="Helvetica"/>
          <w:highlight w:val="yellow"/>
          <w:lang w:val="en-US"/>
        </w:rPr>
        <w:t xml:space="preserve"> consecutive</w:t>
      </w:r>
      <w:r w:rsidR="00911A8D" w:rsidRPr="00FC3091">
        <w:rPr>
          <w:rFonts w:cs="Helvetica"/>
          <w:highlight w:val="yellow"/>
          <w:lang w:val="en-US"/>
        </w:rPr>
        <w:t>ly</w:t>
      </w:r>
      <w:r w:rsidRPr="00FC3091">
        <w:rPr>
          <w:rFonts w:cs="Helvetica"/>
          <w:highlight w:val="yellow"/>
          <w:lang w:val="en-US"/>
        </w:rPr>
        <w:t xml:space="preserve"> numbered per </w:t>
      </w:r>
      <w:r w:rsidR="00911A8D" w:rsidRPr="00FC3091">
        <w:rPr>
          <w:rFonts w:cs="Helvetica"/>
          <w:highlight w:val="yellow"/>
          <w:lang w:val="en-US"/>
        </w:rPr>
        <w:t>site</w:t>
      </w:r>
      <w:r w:rsidRPr="00FC3091">
        <w:rPr>
          <w:rFonts w:cs="Helvetica"/>
          <w:highlight w:val="yellow"/>
          <w:lang w:val="en-US"/>
        </w:rPr>
        <w:t xml:space="preserve">) will be attributed to each </w:t>
      </w:r>
      <w:r w:rsidR="00911A8D" w:rsidRPr="00FC3091">
        <w:rPr>
          <w:rFonts w:cs="Helvetica"/>
          <w:highlight w:val="yellow"/>
          <w:lang w:val="en-US"/>
        </w:rPr>
        <w:t xml:space="preserve">participant </w:t>
      </w:r>
      <w:r w:rsidRPr="00FC3091">
        <w:rPr>
          <w:rFonts w:cs="Helvetica"/>
          <w:highlight w:val="yellow"/>
          <w:lang w:val="en-US"/>
        </w:rPr>
        <w:t xml:space="preserve">registered. </w:t>
      </w:r>
    </w:p>
    <w:p w14:paraId="733CD141" w14:textId="77777777" w:rsidR="007120B6" w:rsidRPr="00FC3091" w:rsidRDefault="007120B6" w:rsidP="007120B6">
      <w:pPr>
        <w:rPr>
          <w:rFonts w:cs="Helvetica"/>
          <w:highlight w:val="yellow"/>
          <w:lang w:val="en-US"/>
        </w:rPr>
      </w:pPr>
    </w:p>
    <w:p w14:paraId="7F34AD82" w14:textId="7C1CBDDA" w:rsidR="007120B6" w:rsidRPr="006C5A06" w:rsidRDefault="007120B6" w:rsidP="007120B6">
      <w:pPr>
        <w:rPr>
          <w:rFonts w:cs="Helvetica"/>
          <w:i/>
          <w:iCs/>
          <w:highlight w:val="yellow"/>
        </w:rPr>
      </w:pPr>
      <w:r w:rsidRPr="006C5A06">
        <w:rPr>
          <w:rFonts w:cs="Helvetica"/>
          <w:i/>
          <w:iCs/>
          <w:highlight w:val="yellow"/>
        </w:rPr>
        <w:t>e</w:t>
      </w:r>
      <w:r w:rsidR="00911A8D" w:rsidRPr="006C5A06">
        <w:rPr>
          <w:rFonts w:cs="Helvetica"/>
          <w:i/>
          <w:iCs/>
          <w:highlight w:val="yellow"/>
        </w:rPr>
        <w:t>.</w:t>
      </w:r>
      <w:r w:rsidRPr="006C5A06">
        <w:rPr>
          <w:rFonts w:cs="Helvetica"/>
          <w:i/>
          <w:iCs/>
          <w:highlight w:val="yellow"/>
        </w:rPr>
        <w:t>g</w:t>
      </w:r>
      <w:r w:rsidR="00911A8D" w:rsidRPr="006C5A06">
        <w:rPr>
          <w:rFonts w:cs="Helvetica"/>
          <w:i/>
          <w:iCs/>
          <w:highlight w:val="yellow"/>
        </w:rPr>
        <w:t>.</w:t>
      </w:r>
      <w:r w:rsidRPr="006C5A06">
        <w:rPr>
          <w:rFonts w:cs="Helvetica"/>
          <w:i/>
          <w:iCs/>
          <w:highlight w:val="yellow"/>
        </w:rPr>
        <w:t xml:space="preserve"> 1, 2, 3, …</w:t>
      </w:r>
    </w:p>
    <w:p w14:paraId="22F16105" w14:textId="27AFB2BE" w:rsidR="007120B6" w:rsidRPr="00FC3091" w:rsidRDefault="007120B6" w:rsidP="007120B6">
      <w:pPr>
        <w:pStyle w:val="ProtocolBody"/>
        <w:rPr>
          <w:rFonts w:ascii="Helvetica" w:hAnsi="Helvetica" w:cs="Helvetica"/>
          <w:highlight w:val="yellow"/>
        </w:rPr>
      </w:pPr>
      <w:r w:rsidRPr="00FC3091">
        <w:rPr>
          <w:rFonts w:ascii="Helvetica" w:hAnsi="Helvetica" w:cs="Helvetica"/>
          <w:color w:val="000000"/>
          <w:highlight w:val="yellow"/>
          <w:lang w:val="en-GB"/>
        </w:rPr>
        <w:t>Study</w:t>
      </w:r>
      <w:r w:rsidRPr="00FC3091">
        <w:rPr>
          <w:rFonts w:ascii="Helvetica" w:hAnsi="Helvetica" w:cs="Helvetica"/>
          <w:color w:val="000000"/>
          <w:highlight w:val="yellow"/>
        </w:rPr>
        <w:t xml:space="preserve">-related data of the </w:t>
      </w:r>
      <w:r w:rsidR="00911A8D" w:rsidRPr="00FC3091">
        <w:rPr>
          <w:rFonts w:ascii="Helvetica" w:hAnsi="Helvetica" w:cs="Helvetica"/>
          <w:color w:val="000000"/>
          <w:highlight w:val="yellow"/>
        </w:rPr>
        <w:t xml:space="preserve">participants </w:t>
      </w:r>
      <w:r w:rsidRPr="00FC3091">
        <w:rPr>
          <w:rFonts w:ascii="Helvetica" w:hAnsi="Helvetica" w:cs="Helvetica"/>
          <w:color w:val="000000"/>
          <w:highlight w:val="yellow"/>
        </w:rPr>
        <w:t xml:space="preserve">will be collected in a coded manner. </w:t>
      </w:r>
      <w:r w:rsidRPr="00FC3091">
        <w:rPr>
          <w:rFonts w:ascii="Helvetica" w:hAnsi="Helvetica" w:cs="Helvetica"/>
          <w:highlight w:val="yellow"/>
        </w:rPr>
        <w:t xml:space="preserve">The names of the </w:t>
      </w:r>
      <w:r w:rsidR="00911A8D" w:rsidRPr="00FC3091">
        <w:rPr>
          <w:rFonts w:ascii="Helvetica" w:hAnsi="Helvetica" w:cs="Helvetica"/>
          <w:color w:val="000000"/>
          <w:highlight w:val="yellow"/>
        </w:rPr>
        <w:t xml:space="preserve">participants </w:t>
      </w:r>
      <w:r w:rsidRPr="00FC3091">
        <w:rPr>
          <w:rFonts w:ascii="Helvetica" w:hAnsi="Helvetica" w:cs="Helvetica"/>
          <w:highlight w:val="yellow"/>
        </w:rPr>
        <w:t>will not be disclosed. A code (</w:t>
      </w:r>
      <w:r w:rsidR="00911A8D" w:rsidRPr="00FC3091">
        <w:rPr>
          <w:rFonts w:ascii="Helvetica" w:hAnsi="Helvetica" w:cs="Helvetica"/>
          <w:highlight w:val="yellow"/>
        </w:rPr>
        <w:t>unique and consecutively numbered per site</w:t>
      </w:r>
      <w:r w:rsidRPr="00FC3091">
        <w:rPr>
          <w:rFonts w:ascii="Helvetica" w:hAnsi="Helvetica" w:cs="Helvetica"/>
          <w:highlight w:val="yellow"/>
        </w:rPr>
        <w:t xml:space="preserve">) will be attributed to each </w:t>
      </w:r>
      <w:r w:rsidR="00911A8D" w:rsidRPr="00FC3091">
        <w:rPr>
          <w:rFonts w:ascii="Helvetica" w:hAnsi="Helvetica" w:cs="Helvetica"/>
          <w:color w:val="000000"/>
          <w:highlight w:val="yellow"/>
        </w:rPr>
        <w:t xml:space="preserve">participant </w:t>
      </w:r>
      <w:r w:rsidRPr="00FC3091">
        <w:rPr>
          <w:rFonts w:ascii="Helvetica" w:hAnsi="Helvetica" w:cs="Helvetica"/>
          <w:highlight w:val="yellow"/>
        </w:rPr>
        <w:t xml:space="preserve">registered. </w:t>
      </w:r>
    </w:p>
    <w:p w14:paraId="31EC24C6" w14:textId="77777777" w:rsidR="007120B6" w:rsidRPr="001B4520" w:rsidRDefault="007120B6" w:rsidP="007120B6">
      <w:pPr>
        <w:rPr>
          <w:lang w:val="en-US"/>
        </w:rPr>
      </w:pPr>
    </w:p>
    <w:p w14:paraId="4B4B865D" w14:textId="64F8DCCF" w:rsidR="007120B6" w:rsidRPr="00D87BE6" w:rsidRDefault="00C817FF" w:rsidP="008D6BA6">
      <w:pPr>
        <w:pStyle w:val="Heading3"/>
      </w:pPr>
      <w:r>
        <w:t xml:space="preserve">12.1.2 </w:t>
      </w:r>
      <w:r w:rsidR="007120B6" w:rsidRPr="00D87BE6">
        <w:t xml:space="preserve">Specification of </w:t>
      </w:r>
      <w:r w:rsidR="00493531" w:rsidRPr="0028728D">
        <w:rPr>
          <w:rFonts w:ascii="Arial" w:hAnsi="Arial" w:cs="Arial"/>
        </w:rPr>
        <w:t xml:space="preserve">source data and </w:t>
      </w:r>
      <w:r w:rsidR="007120B6" w:rsidRPr="00D87BE6">
        <w:t xml:space="preserve">source documents </w:t>
      </w:r>
    </w:p>
    <w:p w14:paraId="01F2FFEF" w14:textId="7A3E5469" w:rsidR="007120B6" w:rsidRPr="00D87BE6" w:rsidRDefault="007120B6" w:rsidP="00746141">
      <w:pPr>
        <w:pStyle w:val="instruction"/>
      </w:pPr>
      <w:r w:rsidRPr="00D87BE6">
        <w:t xml:space="preserve">Source data </w:t>
      </w:r>
      <w:r w:rsidR="00493531" w:rsidRPr="0028728D">
        <w:t xml:space="preserve">should </w:t>
      </w:r>
      <w:r w:rsidRPr="00D87BE6">
        <w:t xml:space="preserve">be available at the site to document the existence of the </w:t>
      </w:r>
      <w:r w:rsidR="00493531" w:rsidRPr="0028728D">
        <w:t>investigation subjects</w:t>
      </w:r>
      <w:r w:rsidRPr="00D87BE6">
        <w:t xml:space="preserve">. Source data </w:t>
      </w:r>
      <w:r w:rsidRPr="00D87BE6">
        <w:lastRenderedPageBreak/>
        <w:t xml:space="preserve">must include the original documents relating to the </w:t>
      </w:r>
      <w:r w:rsidR="00493531" w:rsidRPr="0028728D">
        <w:t>investigation</w:t>
      </w:r>
      <w:r w:rsidRPr="00D87BE6">
        <w:t xml:space="preserve">, as well as the medical treatment and medical history of the </w:t>
      </w:r>
      <w:r w:rsidR="00493531" w:rsidRPr="0028728D">
        <w:t>subject</w:t>
      </w:r>
      <w:r w:rsidRPr="00D87BE6">
        <w:t>.</w:t>
      </w:r>
      <w:r w:rsidR="00493531">
        <w:t xml:space="preserve"> </w:t>
      </w:r>
      <w:r w:rsidR="00493531" w:rsidRPr="0028728D">
        <w:t xml:space="preserve">In case of electronic source data (e.g. from </w:t>
      </w:r>
      <w:r w:rsidR="00493531">
        <w:t>a</w:t>
      </w:r>
      <w:r w:rsidR="00493531" w:rsidRPr="0028728D">
        <w:t xml:space="preserve">pps or from automatic recording devices), describe how the data is handled, transferred, </w:t>
      </w:r>
      <w:proofErr w:type="gramStart"/>
      <w:r w:rsidR="00493531" w:rsidRPr="0028728D">
        <w:t>stored</w:t>
      </w:r>
      <w:proofErr w:type="gramEnd"/>
      <w:r w:rsidR="00493531" w:rsidRPr="0028728D">
        <w:t xml:space="preserve"> and accessed by the PI and authorised staff.</w:t>
      </w:r>
    </w:p>
    <w:p w14:paraId="625136F5" w14:textId="086FC8C3" w:rsidR="007120B6" w:rsidRPr="00D87BE6" w:rsidRDefault="007120B6" w:rsidP="00746141">
      <w:pPr>
        <w:pStyle w:val="instruction"/>
      </w:pPr>
      <w:r w:rsidRPr="00D87BE6">
        <w:t xml:space="preserve">Describe what </w:t>
      </w:r>
      <w:r w:rsidR="006B6BEE">
        <w:t>are</w:t>
      </w:r>
      <w:r w:rsidRPr="00D87BE6">
        <w:t xml:space="preserve"> considered the source documents in the </w:t>
      </w:r>
      <w:r w:rsidR="00493531" w:rsidRPr="0028728D">
        <w:t xml:space="preserve">investigation </w:t>
      </w:r>
      <w:r w:rsidRPr="00D87BE6">
        <w:t>(</w:t>
      </w:r>
      <w:r w:rsidR="00493531" w:rsidRPr="0028728D">
        <w:t>specify what is the source document for each data collected in the CRF,</w:t>
      </w:r>
      <w:r w:rsidR="00493531">
        <w:t xml:space="preserve"> </w:t>
      </w:r>
      <w:r w:rsidRPr="00D87BE6">
        <w:t>e.g.</w:t>
      </w:r>
      <w:r>
        <w:t>,</w:t>
      </w:r>
      <w:r w:rsidRPr="00D87BE6">
        <w:t xml:space="preserve"> demographic data, visit dates, participation in </w:t>
      </w:r>
      <w:r w:rsidR="00493531" w:rsidRPr="0028728D">
        <w:t xml:space="preserve">investigation </w:t>
      </w:r>
      <w:r w:rsidRPr="00D87BE6">
        <w:t xml:space="preserve">and </w:t>
      </w:r>
      <w:r w:rsidR="00493531" w:rsidRPr="0028728D">
        <w:t>ICFs</w:t>
      </w:r>
      <w:r w:rsidRPr="00D87BE6">
        <w:t xml:space="preserve">, randomisation </w:t>
      </w:r>
      <w:r w:rsidR="00493531" w:rsidRPr="0028728D">
        <w:t>codes</w:t>
      </w:r>
      <w:r w:rsidRPr="00D87BE6">
        <w:t xml:space="preserve">, SAEs, </w:t>
      </w:r>
      <w:r w:rsidR="00493531" w:rsidRPr="0028728D">
        <w:t xml:space="preserve">SADEs, USADEs, </w:t>
      </w:r>
      <w:r w:rsidRPr="00D87BE6">
        <w:t>and concomitant medication, results of relevant examinations</w:t>
      </w:r>
      <w:r w:rsidR="00A65C01">
        <w:t>)</w:t>
      </w:r>
      <w:r w:rsidRPr="00D87BE6">
        <w:t xml:space="preserve">. Identify data that are directly recorded in the CRF, which should also be considered source data. Also describe where </w:t>
      </w:r>
      <w:r w:rsidR="00493531" w:rsidRPr="0028728D">
        <w:t xml:space="preserve">original </w:t>
      </w:r>
      <w:r w:rsidRPr="00D87BE6">
        <w:t xml:space="preserve">source data are </w:t>
      </w:r>
      <w:r w:rsidR="00493531" w:rsidRPr="0028728D">
        <w:t xml:space="preserve">kept </w:t>
      </w:r>
      <w:r w:rsidRPr="00D87BE6">
        <w:t>at the site.</w:t>
      </w:r>
      <w:r w:rsidR="00493531" w:rsidRPr="00493531">
        <w:t xml:space="preserve"> </w:t>
      </w:r>
      <w:r w:rsidR="00493531" w:rsidRPr="0028728D">
        <w:t xml:space="preserve">You can also refer to a separate document in the </w:t>
      </w:r>
      <w:r w:rsidR="00493531">
        <w:t>a</w:t>
      </w:r>
      <w:r w:rsidR="00493531" w:rsidRPr="0028728D">
        <w:t>ppendices (‘source data description and source data location’).</w:t>
      </w:r>
    </w:p>
    <w:p w14:paraId="60B64B9E" w14:textId="77777777" w:rsidR="007120B6" w:rsidRPr="001B4520" w:rsidRDefault="007120B6" w:rsidP="007120B6">
      <w:pPr>
        <w:rPr>
          <w:lang w:val="en-US"/>
        </w:rPr>
      </w:pPr>
    </w:p>
    <w:p w14:paraId="01F1984E" w14:textId="3F364F85" w:rsidR="00493531" w:rsidRPr="0028728D" w:rsidRDefault="00C817FF" w:rsidP="008D6BA6">
      <w:pPr>
        <w:pStyle w:val="Heading3"/>
      </w:pPr>
      <w:bookmarkStart w:id="26" w:name="_Toc107477814"/>
      <w:r>
        <w:t xml:space="preserve">12.1.3 </w:t>
      </w:r>
      <w:r w:rsidR="00493531" w:rsidRPr="0028728D">
        <w:t>Archiving of essential clinical investigation documents</w:t>
      </w:r>
      <w:bookmarkEnd w:id="26"/>
    </w:p>
    <w:p w14:paraId="4EB0B0FC" w14:textId="3E2FC7BF" w:rsidR="007120B6" w:rsidRDefault="007120B6" w:rsidP="007120B6">
      <w:r w:rsidRPr="00D87BE6">
        <w:t xml:space="preserve">All </w:t>
      </w:r>
      <w:r w:rsidR="00493531" w:rsidRPr="0028728D">
        <w:rPr>
          <w:rFonts w:ascii="Arial" w:hAnsi="Arial" w:cs="Arial"/>
        </w:rPr>
        <w:t xml:space="preserve">the documents of the investigation </w:t>
      </w:r>
      <w:r w:rsidRPr="00D87BE6">
        <w:t>must be archived for a minimum of (</w:t>
      </w:r>
      <w:r w:rsidRPr="000A374F">
        <w:rPr>
          <w:i/>
          <w:color w:val="0000FF"/>
        </w:rPr>
        <w:t>time according to local legislation</w:t>
      </w:r>
      <w:r w:rsidRPr="00D87BE6">
        <w:t xml:space="preserve">) years after </w:t>
      </w:r>
      <w:r w:rsidR="00493531" w:rsidRPr="0028728D">
        <w:rPr>
          <w:rFonts w:ascii="Arial" w:hAnsi="Arial" w:cs="Arial"/>
        </w:rPr>
        <w:t xml:space="preserve">regular </w:t>
      </w:r>
      <w:r w:rsidRPr="00D87BE6">
        <w:t>or premature ter</w:t>
      </w:r>
      <w:r>
        <w:t xml:space="preserve">mination of the </w:t>
      </w:r>
      <w:r w:rsidR="00493531" w:rsidRPr="0028728D">
        <w:rPr>
          <w:rFonts w:ascii="Arial" w:hAnsi="Arial" w:cs="Arial"/>
        </w:rPr>
        <w:t>investigation</w:t>
      </w:r>
      <w:r>
        <w:t>.</w:t>
      </w:r>
    </w:p>
    <w:p w14:paraId="3A2773E1" w14:textId="77777777" w:rsidR="00493531" w:rsidRPr="0028728D" w:rsidRDefault="00493531" w:rsidP="00746141">
      <w:pPr>
        <w:pStyle w:val="instruction"/>
      </w:pPr>
      <w:r w:rsidRPr="0028728D">
        <w:t xml:space="preserve">Describe Sponsor (Art. 40 Abs 1 </w:t>
      </w:r>
      <w:proofErr w:type="spellStart"/>
      <w:r w:rsidRPr="0028728D">
        <w:t>ClinO</w:t>
      </w:r>
      <w:proofErr w:type="spellEnd"/>
      <w:r w:rsidRPr="0028728D">
        <w:t xml:space="preserve">-MD) and PI (Art. 40 Abs 2 </w:t>
      </w:r>
      <w:proofErr w:type="spellStart"/>
      <w:r w:rsidRPr="0028728D">
        <w:t>ClinO</w:t>
      </w:r>
      <w:proofErr w:type="spellEnd"/>
      <w:r w:rsidRPr="0028728D">
        <w:t xml:space="preserve">-MD) responsibilities. Specify location and length of storage. Archiving for 10 years, in the case of an implantable device 15 years in Switzerland (Art. 40 </w:t>
      </w:r>
      <w:proofErr w:type="spellStart"/>
      <w:r w:rsidRPr="0028728D">
        <w:t>ClinO</w:t>
      </w:r>
      <w:proofErr w:type="spellEnd"/>
      <w:r w:rsidRPr="0028728D">
        <w:t>-MD).</w:t>
      </w:r>
    </w:p>
    <w:p w14:paraId="7EFFEC2C" w14:textId="77777777" w:rsidR="007120B6" w:rsidRPr="00D87BE6" w:rsidRDefault="007120B6" w:rsidP="007120B6"/>
    <w:p w14:paraId="3B144128" w14:textId="43598229" w:rsidR="007120B6" w:rsidRPr="00FC3091" w:rsidRDefault="00C817FF" w:rsidP="00047616">
      <w:pPr>
        <w:pStyle w:val="Heading2"/>
        <w:rPr>
          <w:lang w:val="en-US"/>
        </w:rPr>
      </w:pPr>
      <w:r w:rsidRPr="00FC3091">
        <w:rPr>
          <w:lang w:val="en-US"/>
        </w:rPr>
        <w:t xml:space="preserve">12.2 </w:t>
      </w:r>
      <w:r w:rsidR="007120B6" w:rsidRPr="00FC3091">
        <w:rPr>
          <w:lang w:val="en-US"/>
        </w:rPr>
        <w:t xml:space="preserve">Data management </w:t>
      </w:r>
    </w:p>
    <w:p w14:paraId="10E7E635" w14:textId="77777777" w:rsidR="007120B6" w:rsidRDefault="007120B6" w:rsidP="00746141">
      <w:pPr>
        <w:pStyle w:val="instruction"/>
      </w:pPr>
      <w:r w:rsidRPr="00D87BE6">
        <w:t>Describe plans for data entry, coding, security, and storage, including any related processes to promote data quality (e.g., double data entry; range checks for data values). In case electronic data capture systems are used, this chapter shall include a description of procedures for verification, valida</w:t>
      </w:r>
      <w:r>
        <w:t>tion and securing the database.</w:t>
      </w:r>
    </w:p>
    <w:p w14:paraId="2B7736ED" w14:textId="3C823BA5" w:rsidR="007120B6" w:rsidRPr="000618E6" w:rsidRDefault="007120B6" w:rsidP="00746141">
      <w:pPr>
        <w:pStyle w:val="instruction"/>
      </w:pPr>
      <w:r>
        <w:t>If data will not b</w:t>
      </w:r>
      <w:r w:rsidR="000E1C9E">
        <w:t>e</w:t>
      </w:r>
      <w:r>
        <w:t xml:space="preserve"> anonymised after </w:t>
      </w:r>
      <w:r w:rsidR="00A93200" w:rsidRPr="0028728D">
        <w:t xml:space="preserve">the </w:t>
      </w:r>
      <w:r>
        <w:t>statistical analysis</w:t>
      </w:r>
      <w:r w:rsidR="000E1C9E">
        <w:t>,</w:t>
      </w:r>
      <w:r>
        <w:t xml:space="preserve"> describe </w:t>
      </w:r>
      <w:r w:rsidR="000E1C9E" w:rsidRPr="0028728D">
        <w:t xml:space="preserve">in which form </w:t>
      </w:r>
      <w:r>
        <w:t>they will be stored (e.g. coded).</w:t>
      </w:r>
      <w:r w:rsidR="00A93200">
        <w:t xml:space="preserve"> </w:t>
      </w:r>
      <w:r w:rsidR="00A93200" w:rsidRPr="0028728D">
        <w:t>If the data is anonymised, describe how this is done</w:t>
      </w:r>
      <w:r w:rsidR="00A93200">
        <w:t>.</w:t>
      </w:r>
    </w:p>
    <w:p w14:paraId="1782FA5E" w14:textId="1D6E6AE9" w:rsidR="007120B6" w:rsidRPr="00D87BE6" w:rsidRDefault="007120B6" w:rsidP="00746141">
      <w:pPr>
        <w:pStyle w:val="instruction"/>
      </w:pPr>
      <w:r w:rsidRPr="00D87BE6">
        <w:t xml:space="preserve">Reference to where details of data management procedures can be found, if not in the </w:t>
      </w:r>
      <w:r w:rsidR="00A93200" w:rsidRPr="0028728D">
        <w:t>CIP</w:t>
      </w:r>
      <w:r w:rsidRPr="00D87BE6">
        <w:t>.</w:t>
      </w:r>
    </w:p>
    <w:p w14:paraId="16CB9A94" w14:textId="77777777" w:rsidR="007120B6" w:rsidRPr="00D87BE6" w:rsidRDefault="007120B6" w:rsidP="007120B6"/>
    <w:p w14:paraId="32CCE58E" w14:textId="77777777" w:rsidR="00A93200" w:rsidRPr="00A93200" w:rsidRDefault="00A93200" w:rsidP="00A93200">
      <w:pPr>
        <w:pStyle w:val="ListParagraph"/>
        <w:keepNext/>
        <w:keepLines/>
        <w:numPr>
          <w:ilvl w:val="1"/>
          <w:numId w:val="14"/>
        </w:numPr>
        <w:spacing w:before="480" w:after="240"/>
        <w:contextualSpacing w:val="0"/>
        <w:jc w:val="both"/>
        <w:outlineLvl w:val="0"/>
        <w:rPr>
          <w:rFonts w:eastAsia="MS Gothic"/>
          <w:b/>
          <w:bCs/>
          <w:caps/>
          <w:vanish/>
          <w:sz w:val="24"/>
          <w:szCs w:val="24"/>
        </w:rPr>
      </w:pPr>
    </w:p>
    <w:p w14:paraId="0A5151A9" w14:textId="77777777" w:rsidR="00A93200" w:rsidRPr="00A93200" w:rsidRDefault="00A93200" w:rsidP="00A93200">
      <w:pPr>
        <w:pStyle w:val="ListParagraph"/>
        <w:keepNext/>
        <w:keepLines/>
        <w:numPr>
          <w:ilvl w:val="1"/>
          <w:numId w:val="14"/>
        </w:numPr>
        <w:spacing w:before="480" w:after="240"/>
        <w:contextualSpacing w:val="0"/>
        <w:jc w:val="both"/>
        <w:outlineLvl w:val="0"/>
        <w:rPr>
          <w:rFonts w:eastAsia="MS Gothic"/>
          <w:b/>
          <w:bCs/>
          <w:caps/>
          <w:vanish/>
          <w:sz w:val="24"/>
          <w:szCs w:val="24"/>
        </w:rPr>
      </w:pPr>
    </w:p>
    <w:p w14:paraId="1BF5DC9C" w14:textId="5EC97784" w:rsidR="007120B6" w:rsidRPr="00D87BE6" w:rsidRDefault="00C817FF" w:rsidP="008D6BA6">
      <w:pPr>
        <w:pStyle w:val="Heading3"/>
      </w:pPr>
      <w:r>
        <w:t xml:space="preserve">12.2.1 </w:t>
      </w:r>
      <w:r w:rsidR="007120B6">
        <w:t>Data Management System</w:t>
      </w:r>
      <w:r w:rsidR="007120B6" w:rsidRPr="00D87BE6">
        <w:t xml:space="preserve"> </w:t>
      </w:r>
    </w:p>
    <w:p w14:paraId="421D1308" w14:textId="2F0AA7CF" w:rsidR="007120B6" w:rsidRPr="00D87BE6" w:rsidRDefault="007120B6" w:rsidP="00746141">
      <w:pPr>
        <w:pStyle w:val="instruction"/>
      </w:pPr>
      <w:r w:rsidRPr="00D87BE6">
        <w:t xml:space="preserve">Describe what system </w:t>
      </w:r>
      <w:r>
        <w:t>(</w:t>
      </w:r>
      <w:r w:rsidR="00A93200" w:rsidRPr="0028728D">
        <w:t xml:space="preserve">including cloud services and </w:t>
      </w:r>
      <w:r>
        <w:t xml:space="preserve">software) </w:t>
      </w:r>
      <w:r w:rsidRPr="00D87BE6">
        <w:t xml:space="preserve">is being used and who is responsible and how it is tested before the </w:t>
      </w:r>
      <w:r w:rsidR="00A93200" w:rsidRPr="0028728D">
        <w:t xml:space="preserve">investigation begins </w:t>
      </w:r>
      <w:r>
        <w:t>(may include a description of where the system is hosted).</w:t>
      </w:r>
    </w:p>
    <w:p w14:paraId="706FE2E2" w14:textId="13CAD939" w:rsidR="007120B6" w:rsidRPr="00FF2B38" w:rsidRDefault="007120B6" w:rsidP="007120B6">
      <w:pPr>
        <w:rPr>
          <w:iCs/>
          <w:lang w:val="en-US"/>
        </w:rPr>
      </w:pPr>
      <w:r w:rsidRPr="00FF2B38">
        <w:rPr>
          <w:iCs/>
          <w:lang w:val="en-US"/>
        </w:rPr>
        <w:t>The CRFs</w:t>
      </w:r>
      <w:r w:rsidR="00A93200">
        <w:rPr>
          <w:iCs/>
          <w:lang w:val="en-US"/>
        </w:rPr>
        <w:t xml:space="preserve"> used</w:t>
      </w:r>
      <w:r w:rsidRPr="00FF2B38">
        <w:rPr>
          <w:iCs/>
          <w:lang w:val="en-US"/>
        </w:rPr>
        <w:t xml:space="preserve"> in this trial are implemented electronically using a dedicated electronic data capturing (EDC) system (</w:t>
      </w:r>
      <w:proofErr w:type="spellStart"/>
      <w:r w:rsidRPr="00FF2B38">
        <w:rPr>
          <w:iCs/>
          <w:lang w:val="en-US"/>
        </w:rPr>
        <w:t>REDCap</w:t>
      </w:r>
      <w:proofErr w:type="spellEnd"/>
      <w:r>
        <w:rPr>
          <w:iCs/>
          <w:lang w:val="en-US"/>
        </w:rPr>
        <w:t xml:space="preserve">, </w:t>
      </w:r>
      <w:hyperlink r:id="rId14" w:history="1">
        <w:r w:rsidRPr="00544EF2">
          <w:rPr>
            <w:rStyle w:val="Hyperlink"/>
            <w:iCs/>
            <w:lang w:val="en-US"/>
          </w:rPr>
          <w:t>https://www.project-redcap.org/</w:t>
        </w:r>
      </w:hyperlink>
      <w:r w:rsidRPr="00FF2B38">
        <w:rPr>
          <w:iCs/>
          <w:lang w:val="en-US"/>
        </w:rPr>
        <w:t>). The EDC system is</w:t>
      </w:r>
      <w:r w:rsidR="00A93200" w:rsidRPr="00A93200">
        <w:rPr>
          <w:iCs/>
          <w:lang w:val="en-US"/>
        </w:rPr>
        <w:t xml:space="preserve"> </w:t>
      </w:r>
      <w:r w:rsidR="00A93200" w:rsidRPr="00FF2B38">
        <w:rPr>
          <w:iCs/>
          <w:lang w:val="en-US"/>
        </w:rPr>
        <w:t>only</w:t>
      </w:r>
      <w:r w:rsidRPr="00FF2B38">
        <w:rPr>
          <w:iCs/>
          <w:lang w:val="en-US"/>
        </w:rPr>
        <w:t xml:space="preserve"> activated for the trial after successfully passing a formal test procedure. All data entered in the CRFs are stored on a </w:t>
      </w:r>
      <w:r>
        <w:rPr>
          <w:iCs/>
          <w:lang w:val="en-US"/>
        </w:rPr>
        <w:t>Linux</w:t>
      </w:r>
      <w:r w:rsidRPr="00FF2B38">
        <w:rPr>
          <w:iCs/>
          <w:lang w:val="en-US"/>
        </w:rPr>
        <w:t xml:space="preserve"> server in a dedicated </w:t>
      </w:r>
      <w:proofErr w:type="spellStart"/>
      <w:r w:rsidRPr="00FF2B38">
        <w:rPr>
          <w:iCs/>
          <w:lang w:val="en-US"/>
        </w:rPr>
        <w:t>mySQL</w:t>
      </w:r>
      <w:proofErr w:type="spellEnd"/>
      <w:r w:rsidRPr="00FF2B38">
        <w:rPr>
          <w:iCs/>
          <w:lang w:val="en-US"/>
        </w:rPr>
        <w:t xml:space="preserve"> database.</w:t>
      </w:r>
    </w:p>
    <w:p w14:paraId="0F5FF529" w14:textId="77777777" w:rsidR="007120B6" w:rsidRPr="00FF2B38" w:rsidRDefault="007120B6" w:rsidP="007120B6">
      <w:pPr>
        <w:rPr>
          <w:iCs/>
          <w:lang w:val="en-US"/>
        </w:rPr>
      </w:pPr>
      <w:r w:rsidRPr="00FF2B38">
        <w:rPr>
          <w:iCs/>
          <w:lang w:val="en-US"/>
        </w:rPr>
        <w:t>Responsibility for hosting the EDC system and the database lies with CTU Bern.</w:t>
      </w:r>
    </w:p>
    <w:p w14:paraId="6F4CDF83" w14:textId="77777777" w:rsidR="007120B6" w:rsidRPr="00282BDE" w:rsidRDefault="007120B6" w:rsidP="007120B6">
      <w:pPr>
        <w:rPr>
          <w:lang w:val="en-US"/>
        </w:rPr>
      </w:pPr>
    </w:p>
    <w:p w14:paraId="73279893" w14:textId="744658A0" w:rsidR="007120B6" w:rsidRPr="00D87BE6" w:rsidRDefault="00C817FF" w:rsidP="008D6BA6">
      <w:pPr>
        <w:pStyle w:val="Heading3"/>
      </w:pPr>
      <w:r>
        <w:t xml:space="preserve">12.2.2 </w:t>
      </w:r>
      <w:r w:rsidR="007120B6" w:rsidRPr="00D87BE6">
        <w:t xml:space="preserve">Data security, </w:t>
      </w:r>
      <w:proofErr w:type="gramStart"/>
      <w:r w:rsidR="007120B6" w:rsidRPr="00D87BE6">
        <w:t>access</w:t>
      </w:r>
      <w:proofErr w:type="gramEnd"/>
      <w:r w:rsidR="007120B6" w:rsidRPr="00D87BE6">
        <w:t xml:space="preserve"> and back-up </w:t>
      </w:r>
    </w:p>
    <w:p w14:paraId="5115467F" w14:textId="77777777" w:rsidR="007120B6" w:rsidRPr="00D87BE6" w:rsidRDefault="007120B6" w:rsidP="00746141">
      <w:pPr>
        <w:pStyle w:val="instruction"/>
      </w:pPr>
      <w:r w:rsidRPr="00D87BE6">
        <w:t xml:space="preserve">Describe who has access to data, how, </w:t>
      </w:r>
      <w:proofErr w:type="gramStart"/>
      <w:r w:rsidRPr="00D87BE6">
        <w:t>where</w:t>
      </w:r>
      <w:proofErr w:type="gramEnd"/>
      <w:r w:rsidRPr="00D87BE6">
        <w:t xml:space="preserve"> and when – and which backup systems are in place (if applicable).</w:t>
      </w:r>
    </w:p>
    <w:p w14:paraId="383E6328" w14:textId="148B1526" w:rsidR="007120B6" w:rsidRPr="00FF2B38" w:rsidRDefault="007120B6" w:rsidP="007120B6">
      <w:pPr>
        <w:rPr>
          <w:iCs/>
          <w:lang w:val="en-US"/>
        </w:rPr>
      </w:pPr>
      <w:r w:rsidRPr="00FF2B38">
        <w:rPr>
          <w:iCs/>
          <w:lang w:val="en-US"/>
        </w:rPr>
        <w:t xml:space="preserve">The server hosting the EDC system and the database is kept in a locked server-room. Only the system administrators have direct access to the server and back-up tapes. A role concept with personal passwords (site investigator, statistician, monitor, administrator etc.) </w:t>
      </w:r>
      <w:r w:rsidR="00A12818" w:rsidRPr="00A12818">
        <w:rPr>
          <w:iCs/>
          <w:lang w:val="en-US"/>
        </w:rPr>
        <w:t xml:space="preserve">regulates access to the system </w:t>
      </w:r>
      <w:r w:rsidR="00A12818">
        <w:rPr>
          <w:iCs/>
          <w:lang w:val="en-US"/>
        </w:rPr>
        <w:t>and</w:t>
      </w:r>
      <w:r w:rsidR="00A12818" w:rsidRPr="00A12818">
        <w:rPr>
          <w:iCs/>
          <w:lang w:val="en-US"/>
        </w:rPr>
        <w:t xml:space="preserve"> database for each user as required</w:t>
      </w:r>
      <w:r w:rsidRPr="00FF2B38">
        <w:rPr>
          <w:iCs/>
          <w:lang w:val="en-US"/>
        </w:rPr>
        <w:t>.</w:t>
      </w:r>
    </w:p>
    <w:p w14:paraId="4C6EDA62" w14:textId="411805F6" w:rsidR="007120B6" w:rsidRPr="00FF2B38" w:rsidRDefault="007120B6" w:rsidP="007120B6">
      <w:pPr>
        <w:rPr>
          <w:iCs/>
          <w:lang w:val="en-US"/>
        </w:rPr>
      </w:pPr>
      <w:r w:rsidRPr="00FF2B38">
        <w:rPr>
          <w:iCs/>
          <w:lang w:val="en-US"/>
        </w:rPr>
        <w:t xml:space="preserve">All data </w:t>
      </w:r>
      <w:proofErr w:type="gramStart"/>
      <w:r w:rsidRPr="00FF2B38">
        <w:rPr>
          <w:iCs/>
          <w:lang w:val="en-US"/>
        </w:rPr>
        <w:t>entered into</w:t>
      </w:r>
      <w:proofErr w:type="gramEnd"/>
      <w:r w:rsidRPr="00FF2B38">
        <w:rPr>
          <w:iCs/>
          <w:lang w:val="en-US"/>
        </w:rPr>
        <w:t xml:space="preserve"> the CRFs are transferred to the database </w:t>
      </w:r>
      <w:r w:rsidRPr="00CD2FF7">
        <w:rPr>
          <w:iCs/>
          <w:lang w:val="en-US"/>
        </w:rPr>
        <w:t xml:space="preserve">using </w:t>
      </w:r>
      <w:r w:rsidRPr="00CD2FF7">
        <w:t>Transport Layer Security (TLS)</w:t>
      </w:r>
      <w:r>
        <w:rPr>
          <w:i/>
        </w:rPr>
        <w:t xml:space="preserve"> </w:t>
      </w:r>
      <w:r w:rsidRPr="00FF2B38">
        <w:rPr>
          <w:iCs/>
          <w:lang w:val="en-US"/>
        </w:rPr>
        <w:t>encryption. Each data point has attributes attached to it identifying the user who entered it with the exact time and date</w:t>
      </w:r>
      <w:r w:rsidR="00D414E5" w:rsidRPr="00D414E5">
        <w:rPr>
          <w:iCs/>
          <w:lang w:val="en-US"/>
        </w:rPr>
        <w:t xml:space="preserve"> </w:t>
      </w:r>
      <w:r w:rsidR="00D414E5">
        <w:rPr>
          <w:iCs/>
          <w:lang w:val="en-US"/>
        </w:rPr>
        <w:t>of entry</w:t>
      </w:r>
      <w:r w:rsidRPr="00FF2B38">
        <w:rPr>
          <w:iCs/>
          <w:lang w:val="en-US"/>
        </w:rPr>
        <w:t>. Retrospective alterations of data in the database are recorded in an audit table</w:t>
      </w:r>
      <w:r w:rsidR="00D414E5">
        <w:rPr>
          <w:iCs/>
          <w:lang w:val="en-US"/>
        </w:rPr>
        <w:t xml:space="preserve"> (i.e. a record of the changes made)</w:t>
      </w:r>
      <w:r w:rsidRPr="00FF2B38">
        <w:rPr>
          <w:iCs/>
          <w:lang w:val="en-US"/>
        </w:rPr>
        <w:t>. Time</w:t>
      </w:r>
      <w:r w:rsidR="00C34AF5">
        <w:rPr>
          <w:iCs/>
          <w:lang w:val="en-US"/>
        </w:rPr>
        <w:t>/date</w:t>
      </w:r>
      <w:r w:rsidRPr="00FF2B38">
        <w:rPr>
          <w:iCs/>
          <w:lang w:val="en-US"/>
        </w:rPr>
        <w:t xml:space="preserve">, </w:t>
      </w:r>
      <w:r w:rsidR="00C34AF5">
        <w:rPr>
          <w:iCs/>
          <w:lang w:val="en-US"/>
        </w:rPr>
        <w:t>action</w:t>
      </w:r>
      <w:r w:rsidRPr="00FF2B38">
        <w:rPr>
          <w:iCs/>
          <w:lang w:val="en-US"/>
        </w:rPr>
        <w:t xml:space="preserve">, data field and altered value, </w:t>
      </w:r>
      <w:r w:rsidR="00D414E5">
        <w:rPr>
          <w:iCs/>
          <w:lang w:val="en-US"/>
        </w:rPr>
        <w:t>as well as</w:t>
      </w:r>
      <w:r w:rsidR="00D414E5" w:rsidRPr="00FF2B38">
        <w:rPr>
          <w:iCs/>
          <w:lang w:val="en-US"/>
        </w:rPr>
        <w:t xml:space="preserve"> </w:t>
      </w:r>
      <w:r w:rsidRPr="00FF2B38">
        <w:rPr>
          <w:iCs/>
          <w:lang w:val="en-US"/>
        </w:rPr>
        <w:t xml:space="preserve">the person </w:t>
      </w:r>
      <w:r w:rsidR="00D414E5">
        <w:rPr>
          <w:iCs/>
          <w:lang w:val="en-US"/>
        </w:rPr>
        <w:t>making the change</w:t>
      </w:r>
      <w:r w:rsidR="00D414E5" w:rsidRPr="00FF2B38">
        <w:rPr>
          <w:iCs/>
          <w:lang w:val="en-US"/>
        </w:rPr>
        <w:t xml:space="preserve"> </w:t>
      </w:r>
      <w:r w:rsidRPr="00FF2B38">
        <w:rPr>
          <w:iCs/>
          <w:lang w:val="en-US"/>
        </w:rPr>
        <w:t>are recorded (audit trail).</w:t>
      </w:r>
    </w:p>
    <w:p w14:paraId="53BCCE2C" w14:textId="77777777" w:rsidR="007120B6" w:rsidRPr="00FF2B38" w:rsidRDefault="007120B6" w:rsidP="007120B6">
      <w:pPr>
        <w:rPr>
          <w:iCs/>
          <w:lang w:val="en-US"/>
        </w:rPr>
      </w:pPr>
      <w:r w:rsidRPr="00FF2B38">
        <w:rPr>
          <w:iCs/>
          <w:lang w:val="en-US"/>
        </w:rPr>
        <w:t>A multi-level back-up system is implemented. Back-ups of the whole system including the database are run internally several times per day and on external tapes once a day. The back-up tapes are stored in a secure place in a different building.</w:t>
      </w:r>
    </w:p>
    <w:p w14:paraId="0D3E4F65" w14:textId="77777777" w:rsidR="007120B6" w:rsidRPr="00282BDE" w:rsidRDefault="007120B6" w:rsidP="007120B6">
      <w:pPr>
        <w:rPr>
          <w:lang w:val="en-US"/>
        </w:rPr>
      </w:pPr>
    </w:p>
    <w:p w14:paraId="2A788E44" w14:textId="78CAAE68" w:rsidR="007120B6" w:rsidRPr="00D87BE6" w:rsidRDefault="00C817FF" w:rsidP="008D6BA6">
      <w:pPr>
        <w:pStyle w:val="Heading3"/>
      </w:pPr>
      <w:r>
        <w:t xml:space="preserve">12.2.3 </w:t>
      </w:r>
      <w:r w:rsidR="007120B6" w:rsidRPr="00D87BE6">
        <w:t>Analysis and archiving</w:t>
      </w:r>
    </w:p>
    <w:p w14:paraId="6DF67F7F" w14:textId="50C2AE78" w:rsidR="007120B6" w:rsidRPr="00D87BE6" w:rsidRDefault="007120B6" w:rsidP="00746141">
      <w:pPr>
        <w:pStyle w:val="instruction"/>
      </w:pPr>
      <w:r w:rsidRPr="00D87BE6">
        <w:t xml:space="preserve">Describe how data are extracted and where they are stored, database status recording, </w:t>
      </w:r>
      <w:proofErr w:type="gramStart"/>
      <w:r w:rsidRPr="00D87BE6">
        <w:t>duration</w:t>
      </w:r>
      <w:proofErr w:type="gramEnd"/>
      <w:r w:rsidRPr="00D87BE6">
        <w:t xml:space="preserve"> and place of storage</w:t>
      </w:r>
      <w:r w:rsidR="00D414E5">
        <w:t>.</w:t>
      </w:r>
      <w:r w:rsidRPr="00D87BE6">
        <w:t xml:space="preserve"> </w:t>
      </w:r>
    </w:p>
    <w:p w14:paraId="24861F34" w14:textId="14AB8F34" w:rsidR="007120B6" w:rsidRPr="00FF2B38" w:rsidRDefault="007120B6" w:rsidP="007120B6">
      <w:pPr>
        <w:rPr>
          <w:iCs/>
          <w:lang w:val="en-US"/>
        </w:rPr>
      </w:pPr>
      <w:r w:rsidRPr="00FF2B38">
        <w:rPr>
          <w:iCs/>
          <w:lang w:val="en-US"/>
        </w:rPr>
        <w:lastRenderedPageBreak/>
        <w:t>At interim (</w:t>
      </w:r>
      <w:r w:rsidRPr="00D24F6F">
        <w:rPr>
          <w:iCs/>
          <w:highlight w:val="yellow"/>
          <w:lang w:val="en-US"/>
        </w:rPr>
        <w:t>if applicable</w:t>
      </w:r>
      <w:r w:rsidRPr="00FF2B38">
        <w:rPr>
          <w:iCs/>
          <w:lang w:val="en-US"/>
        </w:rPr>
        <w:t xml:space="preserve">) and final analyses, data files will be extracted from the database into </w:t>
      </w:r>
      <w:r w:rsidR="00DE0B7E" w:rsidRPr="00595C3E">
        <w:rPr>
          <w:iCs/>
          <w:lang w:val="en-US"/>
        </w:rPr>
        <w:t xml:space="preserve">a </w:t>
      </w:r>
      <w:r w:rsidRPr="00595C3E">
        <w:rPr>
          <w:iCs/>
          <w:lang w:val="en-US"/>
        </w:rPr>
        <w:t xml:space="preserve">statistical </w:t>
      </w:r>
      <w:r w:rsidR="00DE0B7E" w:rsidRPr="00595C3E">
        <w:rPr>
          <w:iCs/>
          <w:lang w:val="en-US"/>
        </w:rPr>
        <w:t>software</w:t>
      </w:r>
      <w:r w:rsidRPr="00595C3E">
        <w:rPr>
          <w:iCs/>
          <w:lang w:val="en-US"/>
        </w:rPr>
        <w:t xml:space="preserve"> to be analyzed. After database lock, the status of the database is recorded in special archive tables.</w:t>
      </w:r>
    </w:p>
    <w:p w14:paraId="4867CF4E" w14:textId="480A5560" w:rsidR="007120B6" w:rsidRPr="00FF2B38" w:rsidRDefault="007120B6" w:rsidP="007120B6">
      <w:pPr>
        <w:rPr>
          <w:iCs/>
          <w:lang w:val="en-US"/>
        </w:rPr>
      </w:pPr>
      <w:r w:rsidRPr="00FF2B38">
        <w:rPr>
          <w:iCs/>
          <w:lang w:val="en-US"/>
        </w:rPr>
        <w:t xml:space="preserve">The sponsor </w:t>
      </w:r>
      <w:r>
        <w:rPr>
          <w:iCs/>
          <w:lang w:val="en-US"/>
        </w:rPr>
        <w:t xml:space="preserve">will keep </w:t>
      </w:r>
      <w:r w:rsidRPr="00FF2B38">
        <w:rPr>
          <w:iCs/>
          <w:lang w:val="en-US"/>
        </w:rPr>
        <w:t>the Tr</w:t>
      </w:r>
      <w:r>
        <w:rPr>
          <w:iCs/>
          <w:lang w:val="en-US"/>
        </w:rPr>
        <w:t xml:space="preserve">ial Master File, the </w:t>
      </w:r>
      <w:r w:rsidRPr="004552D2">
        <w:rPr>
          <w:iCs/>
          <w:lang w:val="en-US"/>
        </w:rPr>
        <w:t xml:space="preserve">extracted data, the </w:t>
      </w:r>
      <w:proofErr w:type="gramStart"/>
      <w:r w:rsidRPr="004552D2">
        <w:rPr>
          <w:iCs/>
          <w:lang w:val="en-US"/>
        </w:rPr>
        <w:t>metadata</w:t>
      </w:r>
      <w:proofErr w:type="gramEnd"/>
      <w:r w:rsidRPr="004552D2">
        <w:rPr>
          <w:iCs/>
          <w:lang w:val="en-US"/>
        </w:rPr>
        <w:t xml:space="preserve"> </w:t>
      </w:r>
      <w:r>
        <w:rPr>
          <w:iCs/>
          <w:lang w:val="en-US"/>
        </w:rPr>
        <w:t>and interim/</w:t>
      </w:r>
      <w:r w:rsidRPr="00FF2B38">
        <w:rPr>
          <w:iCs/>
          <w:lang w:val="en-US"/>
        </w:rPr>
        <w:t xml:space="preserve">final reports for at least 10 </w:t>
      </w:r>
      <w:r w:rsidR="00D414E5">
        <w:rPr>
          <w:iCs/>
          <w:lang w:val="en-US"/>
        </w:rPr>
        <w:t xml:space="preserve">years </w:t>
      </w:r>
      <w:r>
        <w:rPr>
          <w:iCs/>
          <w:lang w:val="en-US"/>
        </w:rPr>
        <w:t>(</w:t>
      </w:r>
      <w:r w:rsidRPr="00D24F6F">
        <w:rPr>
          <w:iCs/>
          <w:highlight w:val="yellow"/>
          <w:lang w:val="en-US"/>
        </w:rPr>
        <w:t>15 in case of implant</w:t>
      </w:r>
      <w:r w:rsidR="006C6788" w:rsidRPr="006C6788">
        <w:rPr>
          <w:iCs/>
          <w:highlight w:val="yellow"/>
        </w:rPr>
        <w:t>able device</w:t>
      </w:r>
      <w:r w:rsidRPr="00D24F6F">
        <w:rPr>
          <w:iCs/>
          <w:highlight w:val="yellow"/>
          <w:lang w:val="en-US"/>
        </w:rPr>
        <w:t>s</w:t>
      </w:r>
      <w:r>
        <w:rPr>
          <w:iCs/>
          <w:lang w:val="en-US"/>
        </w:rPr>
        <w:t>).</w:t>
      </w:r>
    </w:p>
    <w:p w14:paraId="5188ACC4" w14:textId="77777777" w:rsidR="007120B6" w:rsidRPr="00282BDE" w:rsidRDefault="007120B6" w:rsidP="007120B6">
      <w:pPr>
        <w:rPr>
          <w:lang w:val="en-US"/>
        </w:rPr>
      </w:pPr>
    </w:p>
    <w:p w14:paraId="0358B559" w14:textId="76DE4DE6" w:rsidR="007120B6" w:rsidRPr="00D87BE6" w:rsidRDefault="00C817FF" w:rsidP="008D6BA6">
      <w:pPr>
        <w:pStyle w:val="Heading3"/>
      </w:pPr>
      <w:r>
        <w:t xml:space="preserve">12.2.4 </w:t>
      </w:r>
      <w:r w:rsidR="007120B6" w:rsidRPr="00D87BE6">
        <w:t xml:space="preserve">Electronic and central data validation </w:t>
      </w:r>
    </w:p>
    <w:p w14:paraId="7D31B826" w14:textId="77777777" w:rsidR="007120B6" w:rsidRPr="00D87BE6" w:rsidRDefault="007120B6" w:rsidP="00746141">
      <w:pPr>
        <w:pStyle w:val="instruction"/>
      </w:pPr>
      <w:r w:rsidRPr="00D87BE6">
        <w:t>Describe how data are validated</w:t>
      </w:r>
      <w:r>
        <w:t>.</w:t>
      </w:r>
    </w:p>
    <w:p w14:paraId="77727912" w14:textId="77777777" w:rsidR="007120B6" w:rsidRDefault="007120B6" w:rsidP="007120B6">
      <w:pPr>
        <w:rPr>
          <w:lang w:val="en-US"/>
        </w:rPr>
      </w:pPr>
      <w:r>
        <w:rPr>
          <w:lang w:val="en-US"/>
        </w:rPr>
        <w:t xml:space="preserve">Data is checked by the EDC system for completeness and plausibility. </w:t>
      </w:r>
      <w:r w:rsidRPr="00EF5E8C">
        <w:rPr>
          <w:highlight w:val="yellow"/>
          <w:lang w:val="en-US"/>
        </w:rPr>
        <w:t>If applicable:</w:t>
      </w:r>
      <w:r>
        <w:rPr>
          <w:lang w:val="en-US"/>
        </w:rPr>
        <w:t xml:space="preserve"> </w:t>
      </w:r>
      <w:r w:rsidRPr="003A7A19">
        <w:rPr>
          <w:highlight w:val="yellow"/>
          <w:lang w:val="en-US"/>
        </w:rPr>
        <w:t>Furthermore, selected data points are cross-checked for plausibility with previously entered data for that participant. In addition, central data reviews will be performed on a regular basis to ensure completeness of the data collected and accuracy of the primary outcome data.</w:t>
      </w:r>
      <w:r>
        <w:rPr>
          <w:lang w:val="en-US"/>
        </w:rPr>
        <w:t xml:space="preserve"> </w:t>
      </w:r>
    </w:p>
    <w:p w14:paraId="7D9B9DB3" w14:textId="624632D4" w:rsidR="007120B6" w:rsidRDefault="007120B6" w:rsidP="007120B6">
      <w:pPr>
        <w:rPr>
          <w:lang w:val="en-US"/>
        </w:rPr>
      </w:pPr>
      <w:r w:rsidRPr="007B019C">
        <w:rPr>
          <w:lang w:val="en-US"/>
        </w:rPr>
        <w:t>Before database lock</w:t>
      </w:r>
      <w:r w:rsidR="00112BF0">
        <w:rPr>
          <w:lang w:val="en-US"/>
        </w:rPr>
        <w:t>,</w:t>
      </w:r>
      <w:r w:rsidRPr="007B019C">
        <w:rPr>
          <w:lang w:val="en-US"/>
        </w:rPr>
        <w:t xml:space="preserve"> the principal investigator will validate the collected data with his signature</w:t>
      </w:r>
      <w:r w:rsidR="00112BF0">
        <w:rPr>
          <w:lang w:val="en-US"/>
        </w:rPr>
        <w:t xml:space="preserve"> </w:t>
      </w:r>
      <w:r w:rsidR="00112BF0" w:rsidRPr="00112BF0">
        <w:rPr>
          <w:lang w:val="en-US"/>
        </w:rPr>
        <w:t>(this happens via a dedicated form outside the database).</w:t>
      </w:r>
      <w:r w:rsidRPr="00DB6B99">
        <w:rPr>
          <w:lang w:val="en-US"/>
        </w:rPr>
        <w:t xml:space="preserve"> </w:t>
      </w:r>
    </w:p>
    <w:p w14:paraId="55FDC719" w14:textId="77777777" w:rsidR="007120B6" w:rsidRDefault="007120B6" w:rsidP="007120B6">
      <w:pPr>
        <w:rPr>
          <w:lang w:val="en-US"/>
        </w:rPr>
      </w:pPr>
    </w:p>
    <w:p w14:paraId="03CBF9A7" w14:textId="77777777" w:rsidR="007120B6" w:rsidRDefault="007120B6" w:rsidP="007120B6">
      <w:pPr>
        <w:rPr>
          <w:lang w:val="en-US"/>
        </w:rPr>
      </w:pPr>
    </w:p>
    <w:p w14:paraId="433540E7" w14:textId="77777777" w:rsidR="007120B6" w:rsidRDefault="007120B6" w:rsidP="007120B6">
      <w:pPr>
        <w:rPr>
          <w:lang w:val="en-US"/>
        </w:rPr>
      </w:pPr>
    </w:p>
    <w:p w14:paraId="6D07B176" w14:textId="77777777" w:rsidR="007120B6" w:rsidRDefault="007120B6" w:rsidP="007120B6">
      <w:pPr>
        <w:rPr>
          <w:lang w:val="en-US"/>
        </w:rPr>
      </w:pPr>
    </w:p>
    <w:p w14:paraId="5B2FEA03" w14:textId="77777777" w:rsidR="007120B6" w:rsidRDefault="007120B6" w:rsidP="007120B6">
      <w:pPr>
        <w:widowControl/>
        <w:spacing w:before="0" w:after="0"/>
        <w:jc w:val="left"/>
        <w:rPr>
          <w:lang w:val="en-US"/>
        </w:rPr>
      </w:pPr>
    </w:p>
    <w:p w14:paraId="58314F87" w14:textId="77777777" w:rsidR="007120B6" w:rsidRDefault="007120B6" w:rsidP="007120B6">
      <w:pPr>
        <w:widowControl/>
        <w:spacing w:before="0" w:after="0"/>
        <w:jc w:val="left"/>
        <w:rPr>
          <w:rFonts w:ascii="Trebuchet MS" w:hAnsi="Trebuchet MS"/>
          <w:color w:val="777777"/>
          <w:sz w:val="21"/>
          <w:szCs w:val="21"/>
          <w:shd w:val="clear" w:color="auto" w:fill="FFFFFF"/>
          <w:lang w:val="en-US"/>
        </w:rPr>
      </w:pPr>
      <w:r w:rsidRPr="003A7A19">
        <w:rPr>
          <w:rFonts w:ascii="Trebuchet MS" w:hAnsi="Trebuchet MS"/>
          <w:color w:val="777777"/>
          <w:sz w:val="21"/>
          <w:szCs w:val="21"/>
          <w:shd w:val="clear" w:color="auto" w:fill="FFFFFF"/>
          <w:lang w:val="en-US"/>
        </w:rPr>
        <w:br w:type="page"/>
      </w:r>
    </w:p>
    <w:p w14:paraId="60C3F442" w14:textId="76B93D49" w:rsidR="007B019C" w:rsidRPr="00FC3091" w:rsidRDefault="00572231" w:rsidP="00FC3091">
      <w:pPr>
        <w:rPr>
          <w:rFonts w:ascii="Trebuchet MS" w:hAnsi="Trebuchet MS"/>
          <w:color w:val="777777"/>
          <w:sz w:val="21"/>
          <w:szCs w:val="21"/>
          <w:shd w:val="clear" w:color="auto" w:fill="FFFFFF"/>
          <w:lang w:val="en-US"/>
        </w:rPr>
      </w:pPr>
      <w:r w:rsidRPr="00FC3091">
        <w:rPr>
          <w:rFonts w:ascii="Trebuchet MS" w:hAnsi="Trebuchet MS"/>
          <w:color w:val="777777"/>
          <w:sz w:val="21"/>
          <w:szCs w:val="21"/>
          <w:shd w:val="clear" w:color="auto" w:fill="FFFFFF"/>
          <w:lang w:val="en-US"/>
        </w:rPr>
        <w:lastRenderedPageBreak/>
        <w:t xml:space="preserve">4. </w:t>
      </w:r>
      <w:r w:rsidR="007B019C" w:rsidRPr="00FC3091">
        <w:rPr>
          <w:rFonts w:ascii="Trebuchet MS" w:hAnsi="Trebuchet MS"/>
          <w:color w:val="777777"/>
          <w:sz w:val="21"/>
          <w:szCs w:val="21"/>
          <w:shd w:val="clear" w:color="auto" w:fill="FFFFFF"/>
          <w:lang w:val="en-US"/>
        </w:rPr>
        <w:t xml:space="preserve">Based on </w:t>
      </w:r>
      <w:proofErr w:type="spellStart"/>
      <w:r w:rsidR="007B019C" w:rsidRPr="00FC3091">
        <w:rPr>
          <w:rFonts w:ascii="Trebuchet MS" w:hAnsi="Trebuchet MS"/>
          <w:color w:val="777777"/>
          <w:sz w:val="21"/>
          <w:szCs w:val="21"/>
          <w:shd w:val="clear" w:color="auto" w:fill="FFFFFF"/>
          <w:lang w:val="en-US"/>
        </w:rPr>
        <w:t>swissethics</w:t>
      </w:r>
      <w:proofErr w:type="spellEnd"/>
      <w:r w:rsidR="007B019C" w:rsidRPr="00FC3091">
        <w:rPr>
          <w:rFonts w:ascii="Trebuchet MS" w:hAnsi="Trebuchet MS"/>
          <w:color w:val="777777"/>
          <w:sz w:val="21"/>
          <w:szCs w:val="21"/>
          <w:shd w:val="clear" w:color="auto" w:fill="FFFFFF"/>
          <w:lang w:val="en-US"/>
        </w:rPr>
        <w:t xml:space="preserve"> protocol template “</w:t>
      </w:r>
      <w:proofErr w:type="spellStart"/>
      <w:r w:rsidR="007B019C" w:rsidRPr="00FC3091">
        <w:rPr>
          <w:rFonts w:ascii="Trebuchet MS" w:hAnsi="Trebuchet MS"/>
          <w:color w:val="777777"/>
          <w:sz w:val="21"/>
          <w:szCs w:val="21"/>
          <w:shd w:val="clear" w:color="auto" w:fill="FFFFFF"/>
          <w:lang w:val="en-US"/>
        </w:rPr>
        <w:t>Klinische</w:t>
      </w:r>
      <w:proofErr w:type="spellEnd"/>
      <w:r w:rsidR="007B019C" w:rsidRPr="00FC3091">
        <w:rPr>
          <w:rFonts w:ascii="Trebuchet MS" w:hAnsi="Trebuchet MS"/>
          <w:color w:val="777777"/>
          <w:sz w:val="21"/>
          <w:szCs w:val="21"/>
          <w:shd w:val="clear" w:color="auto" w:fill="FFFFFF"/>
          <w:lang w:val="en-US"/>
        </w:rPr>
        <w:t xml:space="preserve"> </w:t>
      </w:r>
      <w:proofErr w:type="spellStart"/>
      <w:r w:rsidR="007B019C" w:rsidRPr="00FC3091">
        <w:rPr>
          <w:rFonts w:ascii="Trebuchet MS" w:hAnsi="Trebuchet MS"/>
          <w:color w:val="777777"/>
          <w:sz w:val="21"/>
          <w:szCs w:val="21"/>
          <w:shd w:val="clear" w:color="auto" w:fill="FFFFFF"/>
          <w:lang w:val="en-US"/>
        </w:rPr>
        <w:t>Versuche</w:t>
      </w:r>
      <w:proofErr w:type="spellEnd"/>
      <w:r w:rsidR="007B019C" w:rsidRPr="00FC3091">
        <w:rPr>
          <w:rFonts w:ascii="Trebuchet MS" w:hAnsi="Trebuchet MS"/>
          <w:color w:val="777777"/>
          <w:sz w:val="21"/>
          <w:szCs w:val="21"/>
          <w:shd w:val="clear" w:color="auto" w:fill="FFFFFF"/>
          <w:lang w:val="en-US"/>
        </w:rPr>
        <w:t xml:space="preserve"> </w:t>
      </w:r>
      <w:proofErr w:type="spellStart"/>
      <w:r w:rsidR="007B019C" w:rsidRPr="00FC3091">
        <w:rPr>
          <w:rFonts w:ascii="Trebuchet MS" w:hAnsi="Trebuchet MS"/>
          <w:color w:val="777777"/>
          <w:sz w:val="21"/>
          <w:szCs w:val="21"/>
          <w:shd w:val="clear" w:color="auto" w:fill="FFFFFF"/>
          <w:lang w:val="en-US"/>
        </w:rPr>
        <w:t>mit</w:t>
      </w:r>
      <w:proofErr w:type="spellEnd"/>
      <w:r w:rsidR="007B019C" w:rsidRPr="00FC3091">
        <w:rPr>
          <w:rFonts w:ascii="Trebuchet MS" w:hAnsi="Trebuchet MS"/>
          <w:color w:val="777777"/>
          <w:sz w:val="21"/>
          <w:szCs w:val="21"/>
          <w:shd w:val="clear" w:color="auto" w:fill="FFFFFF"/>
          <w:lang w:val="en-US"/>
        </w:rPr>
        <w:t xml:space="preserve"> </w:t>
      </w:r>
      <w:proofErr w:type="spellStart"/>
      <w:r w:rsidR="007B019C" w:rsidRPr="00FC3091">
        <w:rPr>
          <w:rFonts w:ascii="Trebuchet MS" w:hAnsi="Trebuchet MS"/>
          <w:color w:val="777777"/>
          <w:sz w:val="21"/>
          <w:szCs w:val="21"/>
          <w:shd w:val="clear" w:color="auto" w:fill="FFFFFF"/>
          <w:lang w:val="en-US"/>
        </w:rPr>
        <w:t>Medizinprodukten</w:t>
      </w:r>
      <w:proofErr w:type="spellEnd"/>
      <w:r w:rsidR="007B019C" w:rsidRPr="00FC3091">
        <w:rPr>
          <w:rFonts w:ascii="Trebuchet MS" w:hAnsi="Trebuchet MS"/>
          <w:color w:val="777777"/>
          <w:sz w:val="21"/>
          <w:szCs w:val="21"/>
          <w:shd w:val="clear" w:color="auto" w:fill="FFFFFF"/>
          <w:lang w:val="en-US"/>
        </w:rPr>
        <w:t xml:space="preserve"> </w:t>
      </w:r>
      <w:proofErr w:type="spellStart"/>
      <w:r w:rsidR="007B019C" w:rsidRPr="00FC3091">
        <w:rPr>
          <w:rFonts w:ascii="Trebuchet MS" w:hAnsi="Trebuchet MS"/>
          <w:color w:val="777777"/>
          <w:sz w:val="21"/>
          <w:szCs w:val="21"/>
          <w:shd w:val="clear" w:color="auto" w:fill="FFFFFF"/>
          <w:lang w:val="en-US"/>
        </w:rPr>
        <w:t>nach</w:t>
      </w:r>
      <w:proofErr w:type="spellEnd"/>
      <w:r w:rsidR="007B019C" w:rsidRPr="00FC3091">
        <w:rPr>
          <w:rFonts w:ascii="Trebuchet MS" w:hAnsi="Trebuchet MS"/>
          <w:color w:val="777777"/>
          <w:sz w:val="21"/>
          <w:szCs w:val="21"/>
          <w:shd w:val="clear" w:color="auto" w:fill="FFFFFF"/>
          <w:lang w:val="en-US"/>
        </w:rPr>
        <w:t xml:space="preserve"> </w:t>
      </w:r>
      <w:proofErr w:type="spellStart"/>
      <w:r w:rsidR="007B019C" w:rsidRPr="00FC3091">
        <w:rPr>
          <w:rFonts w:ascii="Trebuchet MS" w:hAnsi="Trebuchet MS"/>
          <w:color w:val="777777"/>
          <w:sz w:val="21"/>
          <w:szCs w:val="21"/>
          <w:shd w:val="clear" w:color="auto" w:fill="FFFFFF"/>
          <w:lang w:val="en-US"/>
        </w:rPr>
        <w:t>KlinV</w:t>
      </w:r>
      <w:proofErr w:type="spellEnd"/>
      <w:r w:rsidR="007B019C" w:rsidRPr="00FC3091">
        <w:rPr>
          <w:rFonts w:ascii="Trebuchet MS" w:hAnsi="Trebuchet MS"/>
          <w:color w:val="777777"/>
          <w:sz w:val="21"/>
          <w:szCs w:val="21"/>
          <w:shd w:val="clear" w:color="auto" w:fill="FFFFFF"/>
          <w:lang w:val="en-US"/>
        </w:rPr>
        <w:t>-Mep” (</w:t>
      </w:r>
      <w:proofErr w:type="spellStart"/>
      <w:r w:rsidR="00D66DF0" w:rsidRPr="00FC3091">
        <w:rPr>
          <w:rFonts w:ascii="Trebuchet MS" w:hAnsi="Trebuchet MS"/>
          <w:color w:val="777777"/>
          <w:sz w:val="21"/>
          <w:szCs w:val="21"/>
          <w:shd w:val="clear" w:color="auto" w:fill="FFFFFF"/>
          <w:lang w:val="en-US"/>
        </w:rPr>
        <w:t>Klinischer</w:t>
      </w:r>
      <w:proofErr w:type="spellEnd"/>
      <w:r w:rsidR="00D66DF0" w:rsidRPr="00FC3091">
        <w:rPr>
          <w:rFonts w:ascii="Trebuchet MS" w:hAnsi="Trebuchet MS"/>
          <w:color w:val="777777"/>
          <w:sz w:val="21"/>
          <w:szCs w:val="21"/>
          <w:shd w:val="clear" w:color="auto" w:fill="FFFFFF"/>
          <w:lang w:val="en-US"/>
        </w:rPr>
        <w:t xml:space="preserve"> </w:t>
      </w:r>
      <w:proofErr w:type="spellStart"/>
      <w:r w:rsidR="00D66DF0" w:rsidRPr="00FC3091">
        <w:rPr>
          <w:rFonts w:ascii="Trebuchet MS" w:hAnsi="Trebuchet MS"/>
          <w:color w:val="777777"/>
          <w:sz w:val="21"/>
          <w:szCs w:val="21"/>
          <w:shd w:val="clear" w:color="auto" w:fill="FFFFFF"/>
          <w:lang w:val="en-US"/>
        </w:rPr>
        <w:t>Leistungsstudienplan</w:t>
      </w:r>
      <w:proofErr w:type="spellEnd"/>
      <w:r w:rsidR="00D66DF0" w:rsidRPr="00FC3091">
        <w:rPr>
          <w:rFonts w:ascii="Trebuchet MS" w:hAnsi="Trebuchet MS"/>
          <w:color w:val="777777"/>
          <w:sz w:val="21"/>
          <w:szCs w:val="21"/>
          <w:shd w:val="clear" w:color="auto" w:fill="FFFFFF"/>
          <w:lang w:val="en-US"/>
        </w:rPr>
        <w:t xml:space="preserve"> für IVD </w:t>
      </w:r>
      <w:proofErr w:type="spellStart"/>
      <w:r w:rsidR="00D66DF0" w:rsidRPr="00FC3091">
        <w:rPr>
          <w:rFonts w:ascii="Trebuchet MS" w:hAnsi="Trebuchet MS"/>
          <w:color w:val="777777"/>
          <w:sz w:val="21"/>
          <w:szCs w:val="21"/>
          <w:shd w:val="clear" w:color="auto" w:fill="FFFFFF"/>
          <w:lang w:val="en-US"/>
        </w:rPr>
        <w:t>Leistungstudien</w:t>
      </w:r>
      <w:proofErr w:type="spellEnd"/>
      <w:r w:rsidR="00D66DF0" w:rsidRPr="00FC3091">
        <w:rPr>
          <w:rFonts w:ascii="Trebuchet MS" w:hAnsi="Trebuchet MS"/>
          <w:color w:val="777777"/>
          <w:sz w:val="21"/>
          <w:szCs w:val="21"/>
          <w:shd w:val="clear" w:color="auto" w:fill="FFFFFF"/>
          <w:lang w:val="en-US"/>
        </w:rPr>
        <w:t>, template Clinical Performance Study Plan (CPSP) for Investigator initiated trials (IIT)</w:t>
      </w:r>
      <w:r w:rsidR="007B019C" w:rsidRPr="00FC3091">
        <w:rPr>
          <w:rFonts w:ascii="Trebuchet MS" w:hAnsi="Trebuchet MS"/>
          <w:color w:val="777777"/>
          <w:sz w:val="21"/>
          <w:szCs w:val="21"/>
          <w:shd w:val="clear" w:color="auto" w:fill="FFFFFF"/>
          <w:lang w:val="en-US"/>
        </w:rPr>
        <w:t>, V</w:t>
      </w:r>
      <w:r w:rsidR="00D66DF0" w:rsidRPr="00572231">
        <w:rPr>
          <w:rFonts w:ascii="Trebuchet MS" w:hAnsi="Trebuchet MS"/>
          <w:color w:val="777777"/>
          <w:sz w:val="21"/>
          <w:szCs w:val="21"/>
          <w:shd w:val="clear" w:color="auto" w:fill="FFFFFF"/>
          <w:lang w:val="en-US"/>
        </w:rPr>
        <w:t>1</w:t>
      </w:r>
      <w:r w:rsidR="007B019C" w:rsidRPr="00FC3091">
        <w:rPr>
          <w:rFonts w:ascii="Trebuchet MS" w:hAnsi="Trebuchet MS"/>
          <w:color w:val="777777"/>
          <w:sz w:val="21"/>
          <w:szCs w:val="21"/>
          <w:shd w:val="clear" w:color="auto" w:fill="FFFFFF"/>
          <w:lang w:val="en-US"/>
        </w:rPr>
        <w:t xml:space="preserve">.0, </w:t>
      </w:r>
      <w:r w:rsidR="00D66DF0" w:rsidRPr="00572231">
        <w:rPr>
          <w:rFonts w:ascii="Trebuchet MS" w:hAnsi="Trebuchet MS"/>
          <w:color w:val="777777"/>
          <w:sz w:val="21"/>
          <w:szCs w:val="21"/>
          <w:shd w:val="clear" w:color="auto" w:fill="FFFFFF"/>
          <w:lang w:val="en-US"/>
        </w:rPr>
        <w:t>29</w:t>
      </w:r>
      <w:r w:rsidR="007B019C" w:rsidRPr="00FC3091">
        <w:rPr>
          <w:rFonts w:ascii="Trebuchet MS" w:hAnsi="Trebuchet MS"/>
          <w:color w:val="777777"/>
          <w:sz w:val="21"/>
          <w:szCs w:val="21"/>
          <w:shd w:val="clear" w:color="auto" w:fill="FFFFFF"/>
          <w:lang w:val="en-US"/>
        </w:rPr>
        <w:t>.</w:t>
      </w:r>
      <w:r w:rsidR="00D66DF0" w:rsidRPr="00572231">
        <w:rPr>
          <w:rFonts w:ascii="Trebuchet MS" w:hAnsi="Trebuchet MS"/>
          <w:color w:val="777777"/>
          <w:sz w:val="21"/>
          <w:szCs w:val="21"/>
          <w:shd w:val="clear" w:color="auto" w:fill="FFFFFF"/>
          <w:lang w:val="en-US"/>
        </w:rPr>
        <w:t>06</w:t>
      </w:r>
      <w:r w:rsidR="007B019C" w:rsidRPr="00FC3091">
        <w:rPr>
          <w:rFonts w:ascii="Trebuchet MS" w:hAnsi="Trebuchet MS"/>
          <w:color w:val="777777"/>
          <w:sz w:val="21"/>
          <w:szCs w:val="21"/>
          <w:shd w:val="clear" w:color="auto" w:fill="FFFFFF"/>
          <w:lang w:val="en-US"/>
        </w:rPr>
        <w:t>.2022)</w:t>
      </w:r>
      <w:r w:rsidR="007B019C" w:rsidRPr="00FC3091" w:rsidDel="004B69BB">
        <w:rPr>
          <w:rFonts w:ascii="Trebuchet MS" w:hAnsi="Trebuchet MS"/>
          <w:color w:val="777777"/>
          <w:sz w:val="21"/>
          <w:szCs w:val="21"/>
          <w:shd w:val="clear" w:color="auto" w:fill="FFFFFF"/>
          <w:lang w:val="en-US"/>
        </w:rPr>
        <w:t xml:space="preserve"> </w:t>
      </w:r>
    </w:p>
    <w:bookmarkStart w:id="27" w:name="in_vitro_diagnostic_MD"/>
    <w:p w14:paraId="587E74B2" w14:textId="7B129E17" w:rsidR="007B019C" w:rsidRPr="00BD10AD" w:rsidRDefault="00BD10AD" w:rsidP="00BD10AD">
      <w:pPr>
        <w:pStyle w:val="Header"/>
        <w:rPr>
          <w:rStyle w:val="Hyperlink"/>
          <w:b/>
          <w:bCs/>
          <w:sz w:val="28"/>
          <w:szCs w:val="22"/>
          <w:lang w:val="en-US"/>
        </w:rPr>
      </w:pPr>
      <w:r>
        <w:rPr>
          <w:lang w:val="en-US"/>
        </w:rPr>
        <w:fldChar w:fldCharType="begin"/>
      </w:r>
      <w:r>
        <w:rPr>
          <w:lang w:val="en-US"/>
        </w:rPr>
        <w:instrText>HYPERLINK "https://swissethics.ch/templates/studienprotokollvorlagen"</w:instrText>
      </w:r>
      <w:r>
        <w:rPr>
          <w:lang w:val="en-US"/>
        </w:rPr>
      </w:r>
      <w:r>
        <w:rPr>
          <w:lang w:val="en-US"/>
        </w:rPr>
        <w:fldChar w:fldCharType="separate"/>
      </w:r>
      <w:r w:rsidR="007B019C" w:rsidRPr="00BD10AD">
        <w:rPr>
          <w:rStyle w:val="Hyperlink"/>
          <w:b/>
          <w:bCs/>
          <w:sz w:val="28"/>
          <w:szCs w:val="22"/>
          <w:lang w:val="en-US"/>
        </w:rPr>
        <w:t xml:space="preserve">Template for </w:t>
      </w:r>
      <w:r w:rsidR="00D66DF0" w:rsidRPr="00BD10AD">
        <w:rPr>
          <w:rStyle w:val="Hyperlink"/>
          <w:b/>
          <w:bCs/>
          <w:sz w:val="28"/>
          <w:szCs w:val="22"/>
          <w:lang w:val="en-US"/>
        </w:rPr>
        <w:t>an In vitro diagnostic (IVD) medical device Clinical Performance Study Plan (CPSP)</w:t>
      </w:r>
    </w:p>
    <w:p w14:paraId="064FC003" w14:textId="720319CF" w:rsidR="007B019C" w:rsidRPr="00BD10AD" w:rsidRDefault="007B019C" w:rsidP="007B019C">
      <w:pPr>
        <w:rPr>
          <w:rStyle w:val="Hyperlink"/>
          <w:lang w:val="en-US"/>
        </w:rPr>
      </w:pPr>
      <w:r w:rsidRPr="00BD10AD">
        <w:rPr>
          <w:rStyle w:val="Hyperlink"/>
          <w:rFonts w:ascii="Arial" w:hAnsi="Arial" w:cs="Arial"/>
          <w:b/>
          <w:bCs/>
          <w:sz w:val="28"/>
          <w:szCs w:val="22"/>
          <w:lang w:val="en-US"/>
        </w:rPr>
        <w:t>…</w:t>
      </w:r>
    </w:p>
    <w:bookmarkStart w:id="28" w:name="_Toc107217472"/>
    <w:bookmarkEnd w:id="27"/>
    <w:p w14:paraId="635C080C" w14:textId="5F37907A" w:rsidR="007B019C" w:rsidRPr="00FC3091" w:rsidRDefault="00BD10AD" w:rsidP="00FC3091">
      <w:pPr>
        <w:pStyle w:val="Heading1"/>
        <w:numPr>
          <w:ilvl w:val="0"/>
          <w:numId w:val="56"/>
        </w:numPr>
        <w:jc w:val="left"/>
        <w:rPr>
          <w:rFonts w:ascii="Arial" w:hAnsi="Arial" w:cs="Arial"/>
        </w:rPr>
      </w:pPr>
      <w:r>
        <w:rPr>
          <w:rFonts w:ascii="Arial" w:eastAsia="Times New Roman" w:hAnsi="Arial" w:cs="Arial"/>
          <w:caps w:val="0"/>
          <w:sz w:val="28"/>
          <w:szCs w:val="22"/>
          <w:lang w:val="en-US"/>
        </w:rPr>
        <w:fldChar w:fldCharType="end"/>
      </w:r>
      <w:r w:rsidR="007B019C" w:rsidRPr="00FC3091">
        <w:rPr>
          <w:rFonts w:ascii="Arial" w:hAnsi="Arial" w:cs="Arial"/>
        </w:rPr>
        <w:t>QUALITY ASSURANCE AND CONTROL</w:t>
      </w:r>
      <w:bookmarkEnd w:id="28"/>
      <w:r w:rsidR="007B019C" w:rsidRPr="00FC3091">
        <w:rPr>
          <w:rFonts w:ascii="Arial" w:hAnsi="Arial" w:cs="Arial"/>
        </w:rPr>
        <w:t xml:space="preserve"> </w:t>
      </w:r>
    </w:p>
    <w:p w14:paraId="5CADAE7E" w14:textId="77777777" w:rsidR="007B019C" w:rsidRPr="00B5509D" w:rsidRDefault="007B019C" w:rsidP="00746141">
      <w:pPr>
        <w:pStyle w:val="instruction"/>
      </w:pPr>
      <w:r w:rsidRPr="00B5509D">
        <w:t xml:space="preserve">Describe how quality is assured and controlled. The </w:t>
      </w:r>
      <w:r>
        <w:t>Sponsor</w:t>
      </w:r>
      <w:r w:rsidRPr="00B5509D">
        <w:t xml:space="preserve"> is responsible for implementing and maintaining quality assurance and quality control systems with written SOPs and Working Instructions, at all study sites in case of multicentric investigations. Indicate the software used.</w:t>
      </w:r>
    </w:p>
    <w:p w14:paraId="0E0BF477" w14:textId="77777777" w:rsidR="007B019C" w:rsidRPr="00B5509D" w:rsidRDefault="007B019C" w:rsidP="00746141">
      <w:pPr>
        <w:pStyle w:val="instruction"/>
      </w:pPr>
      <w:r w:rsidRPr="00B5509D">
        <w:t>The PI is responsible</w:t>
      </w:r>
      <w:r w:rsidRPr="00725EB5">
        <w:t xml:space="preserve"> </w:t>
      </w:r>
      <w:r>
        <w:t xml:space="preserve">that </w:t>
      </w:r>
      <w:r w:rsidRPr="00725EB5">
        <w:t>all people participating in the study are properly trained.</w:t>
      </w:r>
    </w:p>
    <w:p w14:paraId="7BAE20CA" w14:textId="77777777" w:rsidR="007B019C" w:rsidRPr="00B5509D" w:rsidRDefault="007B019C" w:rsidP="007B019C">
      <w:pPr>
        <w:jc w:val="left"/>
        <w:rPr>
          <w:rFonts w:ascii="Arial" w:hAnsi="Arial" w:cs="Arial"/>
        </w:rPr>
      </w:pPr>
      <w:r w:rsidRPr="00B5509D">
        <w:rPr>
          <w:rFonts w:ascii="Arial" w:hAnsi="Arial" w:cs="Arial"/>
          <w:color w:val="000000"/>
        </w:rPr>
        <w:t xml:space="preserve">The PI ensures that experience and scientific or clinical knowledge is guaranteed and documented for all </w:t>
      </w:r>
      <w:r>
        <w:rPr>
          <w:rFonts w:ascii="Arial" w:hAnsi="Arial" w:cs="Arial"/>
          <w:color w:val="000000"/>
        </w:rPr>
        <w:t>members of the study team</w:t>
      </w:r>
      <w:r w:rsidRPr="00B5509D">
        <w:rPr>
          <w:rFonts w:ascii="Arial" w:hAnsi="Arial" w:cs="Arial"/>
          <w:color w:val="000000"/>
        </w:rPr>
        <w:t xml:space="preserve"> at the </w:t>
      </w:r>
      <w:r>
        <w:rPr>
          <w:rFonts w:ascii="Arial" w:hAnsi="Arial" w:cs="Arial"/>
          <w:color w:val="000000"/>
        </w:rPr>
        <w:t>study</w:t>
      </w:r>
      <w:r w:rsidRPr="00B5509D">
        <w:rPr>
          <w:rFonts w:ascii="Arial" w:hAnsi="Arial" w:cs="Arial"/>
          <w:color w:val="000000"/>
        </w:rPr>
        <w:t xml:space="preserve"> site </w:t>
      </w:r>
      <w:proofErr w:type="gramStart"/>
      <w:r w:rsidRPr="00B5509D">
        <w:rPr>
          <w:rFonts w:ascii="Arial" w:hAnsi="Arial" w:cs="Arial"/>
          <w:color w:val="000000"/>
        </w:rPr>
        <w:t>in order to</w:t>
      </w:r>
      <w:proofErr w:type="gramEnd"/>
      <w:r w:rsidRPr="00B5509D">
        <w:rPr>
          <w:rFonts w:ascii="Arial" w:hAnsi="Arial" w:cs="Arial"/>
          <w:color w:val="000000"/>
        </w:rPr>
        <w:t xml:space="preserve"> adequately conduct the performance study, including specific training, as applicable to each role. </w:t>
      </w:r>
      <w:r>
        <w:rPr>
          <w:rFonts w:ascii="Arial" w:hAnsi="Arial" w:cs="Arial"/>
          <w:color w:val="000000"/>
        </w:rPr>
        <w:t>All</w:t>
      </w:r>
      <w:r w:rsidRPr="00B5509D">
        <w:rPr>
          <w:rFonts w:ascii="Arial" w:hAnsi="Arial" w:cs="Arial"/>
          <w:color w:val="000000"/>
        </w:rPr>
        <w:t xml:space="preserve"> members of the study team receive </w:t>
      </w:r>
      <w:r>
        <w:rPr>
          <w:rFonts w:ascii="Arial" w:hAnsi="Arial" w:cs="Arial"/>
          <w:color w:val="000000"/>
        </w:rPr>
        <w:t>specific</w:t>
      </w:r>
      <w:r w:rsidRPr="00B5509D">
        <w:rPr>
          <w:rFonts w:ascii="Arial" w:hAnsi="Arial" w:cs="Arial"/>
          <w:color w:val="000000"/>
        </w:rPr>
        <w:t xml:space="preserve"> training on </w:t>
      </w:r>
      <w:r>
        <w:rPr>
          <w:rFonts w:ascii="Arial" w:hAnsi="Arial" w:cs="Arial"/>
          <w:color w:val="000000"/>
        </w:rPr>
        <w:t xml:space="preserve">the </w:t>
      </w:r>
      <w:r w:rsidRPr="00B5509D">
        <w:rPr>
          <w:rFonts w:ascii="Arial" w:hAnsi="Arial" w:cs="Arial"/>
          <w:color w:val="000000"/>
        </w:rPr>
        <w:t>performance study and such training is documented</w:t>
      </w:r>
      <w:r>
        <w:rPr>
          <w:rFonts w:ascii="Arial" w:hAnsi="Arial" w:cs="Arial"/>
          <w:color w:val="000000"/>
        </w:rPr>
        <w:t xml:space="preserve"> in the Study Site File</w:t>
      </w:r>
      <w:r w:rsidRPr="00B5509D">
        <w:rPr>
          <w:rFonts w:ascii="Arial" w:hAnsi="Arial" w:cs="Arial"/>
          <w:color w:val="000000"/>
        </w:rPr>
        <w:t>.</w:t>
      </w:r>
    </w:p>
    <w:p w14:paraId="622CE1FD" w14:textId="4391AE8E" w:rsidR="007B019C" w:rsidRPr="00B5509D" w:rsidRDefault="0097473D" w:rsidP="00FC3091">
      <w:pPr>
        <w:pStyle w:val="Heading2"/>
      </w:pPr>
      <w:bookmarkStart w:id="29" w:name="_Toc107217473"/>
      <w:r>
        <w:t xml:space="preserve">12.1 </w:t>
      </w:r>
      <w:r w:rsidR="007B019C" w:rsidRPr="00B5509D">
        <w:t>Study documentation</w:t>
      </w:r>
      <w:bookmarkEnd w:id="29"/>
    </w:p>
    <w:p w14:paraId="6EE68372" w14:textId="77777777" w:rsidR="007B019C" w:rsidRPr="00B5509D" w:rsidRDefault="007B019C" w:rsidP="00746141">
      <w:pPr>
        <w:pStyle w:val="instruction"/>
      </w:pPr>
      <w:r w:rsidRPr="00B5509D">
        <w:t xml:space="preserve">Note: Due to the specific nature of IVD medical devices, </w:t>
      </w:r>
      <w:proofErr w:type="gramStart"/>
      <w:r w:rsidRPr="00B5509D">
        <w:t>in order to</w:t>
      </w:r>
      <w:proofErr w:type="gramEnd"/>
      <w:r w:rsidRPr="00B5509D">
        <w:t xml:space="preserve"> demonstrate good clinical performance study practices, distinct and separate sets of documentation to that required for other medical devices (such as that described in ISO</w:t>
      </w:r>
      <w:r>
        <w:t xml:space="preserve"> </w:t>
      </w:r>
      <w:r w:rsidRPr="00B5509D">
        <w:t xml:space="preserve">14155) are required. </w:t>
      </w:r>
    </w:p>
    <w:p w14:paraId="1C4D92C5" w14:textId="77777777" w:rsidR="007B019C" w:rsidRPr="00B5509D" w:rsidRDefault="007B019C" w:rsidP="00746141">
      <w:pPr>
        <w:pStyle w:val="instruction"/>
      </w:pPr>
      <w:r>
        <w:t>ISO 20916</w:t>
      </w:r>
      <w:r w:rsidRPr="00B5509D">
        <w:t xml:space="preserve"> Annex H describes the type of documentation that should be compiled and maintained in the </w:t>
      </w:r>
      <w:r>
        <w:t>Investigator’s</w:t>
      </w:r>
      <w:r w:rsidRPr="00B5509D">
        <w:t xml:space="preserve"> </w:t>
      </w:r>
      <w:r>
        <w:t xml:space="preserve">file </w:t>
      </w:r>
      <w:r w:rsidRPr="00B5509D">
        <w:t xml:space="preserve">and </w:t>
      </w:r>
      <w:r>
        <w:t>Sponsor’s</w:t>
      </w:r>
      <w:r w:rsidRPr="00B5509D">
        <w:t xml:space="preserve"> file </w:t>
      </w:r>
      <w:proofErr w:type="gramStart"/>
      <w:r w:rsidRPr="00B5509D">
        <w:t>in order to</w:t>
      </w:r>
      <w:proofErr w:type="gramEnd"/>
      <w:r w:rsidRPr="00B5509D">
        <w:t xml:space="preserve"> demonstrate good clinical performance study practices. The type of documentation differs according to the type of performance study.</w:t>
      </w:r>
    </w:p>
    <w:p w14:paraId="670447D6" w14:textId="2645961C" w:rsidR="007B019C" w:rsidRPr="00B5509D" w:rsidRDefault="007B019C" w:rsidP="00746141">
      <w:pPr>
        <w:pStyle w:val="instruction"/>
        <w:numPr>
          <w:ilvl w:val="0"/>
          <w:numId w:val="53"/>
        </w:numPr>
      </w:pPr>
      <w:r w:rsidRPr="00B5509D">
        <w:t>studies using left</w:t>
      </w:r>
      <w:r>
        <w:t>-</w:t>
      </w:r>
      <w:r w:rsidRPr="00B5509D">
        <w:t>over</w:t>
      </w:r>
      <w:r>
        <w:t xml:space="preserve"> </w:t>
      </w:r>
      <w:r w:rsidRPr="00B5509D">
        <w:t>/</w:t>
      </w:r>
      <w:r>
        <w:t xml:space="preserve"> </w:t>
      </w:r>
      <w:r w:rsidRPr="00B5509D">
        <w:t xml:space="preserve">archived specimens or studies where specimens </w:t>
      </w:r>
      <w:r>
        <w:t>are</w:t>
      </w:r>
      <w:r w:rsidRPr="00B5509D">
        <w:t xml:space="preserve"> primarily collected for the purposes of the study and for which the collection procedure pose</w:t>
      </w:r>
      <w:r w:rsidR="004D3DF9">
        <w:t>s</w:t>
      </w:r>
      <w:r w:rsidRPr="00B5509D">
        <w:t xml:space="preserve"> no additional risks to the subject.</w:t>
      </w:r>
    </w:p>
    <w:p w14:paraId="2A44C665" w14:textId="77777777" w:rsidR="007B019C" w:rsidRPr="00B5509D" w:rsidRDefault="007B019C" w:rsidP="00746141">
      <w:pPr>
        <w:pStyle w:val="instruction"/>
        <w:numPr>
          <w:ilvl w:val="0"/>
          <w:numId w:val="53"/>
        </w:numPr>
      </w:pPr>
      <w:r w:rsidRPr="00B5509D">
        <w:t xml:space="preserve">interventional studies or studies where the specimens </w:t>
      </w:r>
      <w:r>
        <w:t>are</w:t>
      </w:r>
      <w:r w:rsidRPr="00B5509D">
        <w:t xml:space="preserve"> primarily collected for the purposes of the study and for which the collection procedure poses additional risks to the subject.</w:t>
      </w:r>
    </w:p>
    <w:p w14:paraId="2B7BC884" w14:textId="77777777" w:rsidR="007B019C" w:rsidRPr="00B5509D" w:rsidRDefault="007B019C" w:rsidP="00746141">
      <w:pPr>
        <w:pStyle w:val="instruction"/>
      </w:pPr>
      <w:r w:rsidRPr="00B5509D">
        <w:t xml:space="preserve">Describe how the documentation is handled throughout the course of the performance study and at study termination. </w:t>
      </w:r>
    </w:p>
    <w:p w14:paraId="46C82FCB" w14:textId="77777777" w:rsidR="007B019C" w:rsidRPr="00B5509D" w:rsidRDefault="007B019C" w:rsidP="00746141">
      <w:pPr>
        <w:pStyle w:val="instruction"/>
      </w:pPr>
      <w:r w:rsidRPr="00B5509D">
        <w:t>For any of the documents, source documents should be maintained throughout the duration of the performance study.</w:t>
      </w:r>
    </w:p>
    <w:p w14:paraId="08DE4F4C" w14:textId="7F8BF511" w:rsidR="007B019C" w:rsidRPr="00B5509D" w:rsidRDefault="00C817FF" w:rsidP="008D6BA6">
      <w:pPr>
        <w:pStyle w:val="Heading3"/>
      </w:pPr>
      <w:bookmarkStart w:id="30" w:name="_Toc107217474"/>
      <w:r>
        <w:t xml:space="preserve">12.1.1 </w:t>
      </w:r>
      <w:r w:rsidR="007B019C" w:rsidRPr="00B5509D">
        <w:t>Source data and source documents</w:t>
      </w:r>
      <w:bookmarkEnd w:id="30"/>
      <w:r w:rsidR="007B019C" w:rsidRPr="00B5509D">
        <w:t xml:space="preserve"> </w:t>
      </w:r>
    </w:p>
    <w:p w14:paraId="5394D433" w14:textId="77777777" w:rsidR="007B019C" w:rsidRPr="00B5509D" w:rsidRDefault="007B019C" w:rsidP="00746141">
      <w:pPr>
        <w:pStyle w:val="instruction"/>
      </w:pPr>
      <w:r w:rsidRPr="00B5509D">
        <w:t>Note: Source data is all information in original records, certified copies of original records of clinical findings, observations, device results or other activities in the performance study, necessary for the traceability and evaluation of the clinical performance study (</w:t>
      </w:r>
      <w:r>
        <w:t>Art</w:t>
      </w:r>
      <w:r w:rsidRPr="00B5509D">
        <w:t xml:space="preserve"> 3.45, </w:t>
      </w:r>
      <w:r>
        <w:t>ISO 20916</w:t>
      </w:r>
      <w:r w:rsidRPr="00B5509D">
        <w:t>).</w:t>
      </w:r>
    </w:p>
    <w:p w14:paraId="0F9D8E35" w14:textId="0E624585" w:rsidR="007B019C" w:rsidRPr="00B5509D" w:rsidRDefault="007B019C" w:rsidP="00746141">
      <w:pPr>
        <w:pStyle w:val="instruction"/>
      </w:pPr>
      <w:r w:rsidRPr="00B5509D">
        <w:t xml:space="preserve">Note: </w:t>
      </w:r>
      <w:r w:rsidR="009827EC">
        <w:t>A s</w:t>
      </w:r>
      <w:r w:rsidRPr="00B5509D">
        <w:t>ource document is a printed or electronic document or other media containing source data (example: Hospital records, laboratory notes, test results, patient’s surveys, device accountability records, photographic evidence, records kept at the study site, at the laboratories and at the medico-technical departments involved in the clinical performance study (</w:t>
      </w:r>
      <w:r>
        <w:t>Art.</w:t>
      </w:r>
      <w:r w:rsidRPr="00B5509D">
        <w:t xml:space="preserve"> 3.46, </w:t>
      </w:r>
      <w:r>
        <w:t>ISO 20916</w:t>
      </w:r>
      <w:r w:rsidRPr="00B5509D">
        <w:t>)</w:t>
      </w:r>
      <w:r w:rsidR="003D7A1A">
        <w:t>)</w:t>
      </w:r>
      <w:r w:rsidRPr="00B5509D">
        <w:t>.</w:t>
      </w:r>
    </w:p>
    <w:p w14:paraId="2A654D63" w14:textId="1852D97A" w:rsidR="007B019C" w:rsidRPr="00B5509D" w:rsidRDefault="007B019C" w:rsidP="00746141">
      <w:pPr>
        <w:pStyle w:val="instruction"/>
      </w:pPr>
      <w:r w:rsidRPr="00B5509D">
        <w:t xml:space="preserve">Describe precisely what </w:t>
      </w:r>
      <w:r w:rsidR="006B6BEE">
        <w:t>are</w:t>
      </w:r>
      <w:r w:rsidRPr="00B5509D">
        <w:t xml:space="preserve"> considered the source documents in the performance study and specify what the source document for each data collected in the CRF</w:t>
      </w:r>
      <w:r w:rsidR="00543A59" w:rsidRPr="00543A59">
        <w:t xml:space="preserve"> </w:t>
      </w:r>
      <w:r w:rsidR="00543A59" w:rsidRPr="00B5509D">
        <w:t>is</w:t>
      </w:r>
      <w:r w:rsidRPr="00B5509D">
        <w:t>, e.g., Hospital records, laboratory notes, test results, patient’s surveys, device accountability records, photographic evidence, records kept at the study site, at the laboratories and at the medico-technical departments involved in the clinical performance study.</w:t>
      </w:r>
    </w:p>
    <w:p w14:paraId="0B56A968" w14:textId="6E38134B" w:rsidR="007B019C" w:rsidRPr="00B5509D" w:rsidRDefault="007B019C" w:rsidP="00746141">
      <w:pPr>
        <w:pStyle w:val="instruction"/>
      </w:pPr>
      <w:r w:rsidRPr="00B5509D">
        <w:t>In case of electronic source data (e.g.</w:t>
      </w:r>
      <w:r>
        <w:t>,</w:t>
      </w:r>
      <w:r w:rsidRPr="00B5509D">
        <w:t xml:space="preserve"> from </w:t>
      </w:r>
      <w:r w:rsidR="00BA75CC">
        <w:t>a</w:t>
      </w:r>
      <w:r w:rsidRPr="00B5509D">
        <w:t xml:space="preserve">pps or from automatic recording devices), describe how the data is handled, transferred, </w:t>
      </w:r>
      <w:proofErr w:type="gramStart"/>
      <w:r w:rsidRPr="00B5509D">
        <w:t>stored</w:t>
      </w:r>
      <w:proofErr w:type="gramEnd"/>
      <w:r w:rsidRPr="00B5509D">
        <w:t xml:space="preserve"> and accessed by the PI and authorised staff. </w:t>
      </w:r>
    </w:p>
    <w:p w14:paraId="16ADB77A" w14:textId="1EFC6B52" w:rsidR="007B019C" w:rsidRPr="00B5509D" w:rsidRDefault="007B019C" w:rsidP="00746141">
      <w:pPr>
        <w:pStyle w:val="instruction"/>
      </w:pPr>
      <w:r w:rsidRPr="00B5509D">
        <w:t>Identify data that are directly recorded in the CRF, which is also considered source data.</w:t>
      </w:r>
    </w:p>
    <w:p w14:paraId="21647BBE" w14:textId="77777777" w:rsidR="007B019C" w:rsidRPr="00B5509D" w:rsidRDefault="007B019C" w:rsidP="00746141">
      <w:pPr>
        <w:pStyle w:val="instruction"/>
      </w:pPr>
      <w:r w:rsidRPr="00B5509D">
        <w:t>Indicate where source data are kept at the study site.</w:t>
      </w:r>
    </w:p>
    <w:p w14:paraId="26EBF93F" w14:textId="77777777" w:rsidR="007B019C" w:rsidRPr="00B5509D" w:rsidRDefault="007B019C" w:rsidP="00746141">
      <w:pPr>
        <w:pStyle w:val="instruction"/>
      </w:pPr>
      <w:r w:rsidRPr="00B5509D">
        <w:t>You can also refer to a separate document</w:t>
      </w:r>
      <w:r>
        <w:t xml:space="preserve"> </w:t>
      </w:r>
      <w:r w:rsidRPr="00B5509D">
        <w:t xml:space="preserve">(‘source data description and source data location’) in chapter </w:t>
      </w:r>
      <w:r>
        <w:t>18</w:t>
      </w:r>
      <w:r w:rsidRPr="00B5509D">
        <w:t>.</w:t>
      </w:r>
    </w:p>
    <w:p w14:paraId="45C5BBD4" w14:textId="5B857E78" w:rsidR="007B019C" w:rsidRPr="00B5509D" w:rsidRDefault="00C817FF" w:rsidP="008D6BA6">
      <w:pPr>
        <w:pStyle w:val="Heading3"/>
      </w:pPr>
      <w:bookmarkStart w:id="31" w:name="_Toc107217475"/>
      <w:r>
        <w:t xml:space="preserve">12.1.2 </w:t>
      </w:r>
      <w:r w:rsidR="007B019C" w:rsidRPr="00B5509D">
        <w:t>Case Report Forms</w:t>
      </w:r>
      <w:bookmarkEnd w:id="31"/>
      <w:r w:rsidR="007B019C" w:rsidRPr="00B5509D">
        <w:t xml:space="preserve"> </w:t>
      </w:r>
    </w:p>
    <w:p w14:paraId="4DC39AF7" w14:textId="77777777" w:rsidR="007B019C" w:rsidRPr="00B5509D" w:rsidRDefault="007B019C" w:rsidP="00746141">
      <w:pPr>
        <w:pStyle w:val="instruction"/>
      </w:pPr>
      <w:r w:rsidRPr="00B5509D">
        <w:t xml:space="preserve">Case report forms (CRFs) shall be developed to capture the data for each enrolled subject/specimen as required by the CPSP. The CRFs shall include information on each subject/specimen at commencement, and </w:t>
      </w:r>
      <w:proofErr w:type="gramStart"/>
      <w:r w:rsidRPr="00B5509D">
        <w:t>during the course of</w:t>
      </w:r>
      <w:proofErr w:type="gramEnd"/>
      <w:r w:rsidRPr="00B5509D">
        <w:t xml:space="preserve"> the clinical performance study, use of the IVD device and any other relevant information.</w:t>
      </w:r>
    </w:p>
    <w:p w14:paraId="641CE599" w14:textId="77777777" w:rsidR="007B019C" w:rsidRPr="00B5509D" w:rsidRDefault="007B019C" w:rsidP="00746141">
      <w:pPr>
        <w:pStyle w:val="instruction"/>
      </w:pPr>
      <w:r w:rsidRPr="00B5509D">
        <w:lastRenderedPageBreak/>
        <w:t>Describe how the study data is recorded, e.g.</w:t>
      </w:r>
      <w:r>
        <w:t>,</w:t>
      </w:r>
      <w:r w:rsidRPr="00B5509D">
        <w:t xml:space="preserve"> with paper or electronic CRF (p-/e-CRF).</w:t>
      </w:r>
    </w:p>
    <w:p w14:paraId="43A0FFB0" w14:textId="11E61786" w:rsidR="007B019C" w:rsidRPr="00B5509D" w:rsidRDefault="007B019C" w:rsidP="00746141">
      <w:pPr>
        <w:pStyle w:val="instruction"/>
      </w:pPr>
      <w:r w:rsidRPr="00B5509D">
        <w:t xml:space="preserve">If </w:t>
      </w:r>
      <w:r w:rsidR="00A65C01">
        <w:t xml:space="preserve">a </w:t>
      </w:r>
      <w:r w:rsidRPr="00B5509D">
        <w:t>paper-CRF is used, describe how data is entered into an electronic database for analysis (e.g., double data entry).</w:t>
      </w:r>
    </w:p>
    <w:p w14:paraId="127DEC5D" w14:textId="77777777" w:rsidR="007B019C" w:rsidRPr="00B5509D" w:rsidRDefault="007B019C" w:rsidP="00746141">
      <w:pPr>
        <w:pStyle w:val="instruction"/>
      </w:pPr>
      <w:r w:rsidRPr="00B5509D">
        <w:t>No subject’s personally identifiable information shall be included within the CRF.</w:t>
      </w:r>
    </w:p>
    <w:p w14:paraId="03E17512" w14:textId="77777777" w:rsidR="007B019C" w:rsidRPr="00B5509D" w:rsidRDefault="007B019C" w:rsidP="00746141">
      <w:pPr>
        <w:pStyle w:val="instruction"/>
      </w:pPr>
      <w:r w:rsidRPr="00B5509D">
        <w:t xml:space="preserve">Describe the coding used for the performance study, e.g., subject number in combination with year of birth (see the guidance document published on swissethics.ch “coding of trial subject accepted by </w:t>
      </w:r>
      <w:proofErr w:type="spellStart"/>
      <w:r w:rsidRPr="00B5509D">
        <w:t>swissethics</w:t>
      </w:r>
      <w:proofErr w:type="spellEnd"/>
      <w:r w:rsidRPr="00B5509D">
        <w:t xml:space="preserve"> and secure storage of subject identification list”).</w:t>
      </w:r>
    </w:p>
    <w:p w14:paraId="7B54D960" w14:textId="77777777" w:rsidR="007B019C" w:rsidRPr="00B5509D" w:rsidRDefault="007B019C" w:rsidP="00746141">
      <w:pPr>
        <w:pStyle w:val="instruction"/>
      </w:pPr>
      <w:r w:rsidRPr="00B5509D">
        <w:t>Note: The person(s) authorized by the PI to enter the data in the CRF must be listed on the delegation log.</w:t>
      </w:r>
    </w:p>
    <w:p w14:paraId="01242DAB" w14:textId="77777777" w:rsidR="007B019C" w:rsidRPr="00B5509D" w:rsidRDefault="007B019C" w:rsidP="00746141">
      <w:pPr>
        <w:pStyle w:val="instruction"/>
      </w:pPr>
      <w:r w:rsidRPr="00B5509D">
        <w:t>If applicable, describe which study data is not recorded in the CRF but recorded by other means (e.g., instrument printouts, etc.).</w:t>
      </w:r>
    </w:p>
    <w:p w14:paraId="63F89AE9" w14:textId="77777777" w:rsidR="007B019C" w:rsidRPr="00B5509D" w:rsidRDefault="007B019C" w:rsidP="00746141">
      <w:pPr>
        <w:pStyle w:val="instruction"/>
      </w:pPr>
      <w:r w:rsidRPr="00B5509D">
        <w:t xml:space="preserve">When it is necessary to amend the CPSP, the </w:t>
      </w:r>
      <w:r>
        <w:t>Sponsor</w:t>
      </w:r>
      <w:r w:rsidRPr="00B5509D">
        <w:t xml:space="preserve"> shall review the CRFs to determine if an amendment of these forms is also necessary.</w:t>
      </w:r>
    </w:p>
    <w:p w14:paraId="535BD9C6" w14:textId="77777777" w:rsidR="007B019C" w:rsidRDefault="007B019C" w:rsidP="00746141">
      <w:pPr>
        <w:pStyle w:val="instruction"/>
      </w:pPr>
      <w:r w:rsidRPr="00B5509D">
        <w:t>The CRF is annexed to the CPSP</w:t>
      </w:r>
      <w:r>
        <w:t xml:space="preserve"> chapter</w:t>
      </w:r>
      <w:r w:rsidRPr="00B5509D">
        <w:t xml:space="preserve"> 1</w:t>
      </w:r>
      <w:r>
        <w:t>8</w:t>
      </w:r>
      <w:r w:rsidRPr="00B5509D">
        <w:t>.</w:t>
      </w:r>
    </w:p>
    <w:p w14:paraId="67D66849" w14:textId="77777777" w:rsidR="00FF27C5" w:rsidRDefault="00FF27C5" w:rsidP="00FF27C5"/>
    <w:p w14:paraId="75B425EE" w14:textId="77777777" w:rsidR="00FF27C5" w:rsidRPr="006716FC" w:rsidRDefault="00FF27C5" w:rsidP="00FF27C5">
      <w:pPr>
        <w:spacing w:before="0" w:after="0"/>
      </w:pPr>
      <w:r w:rsidRPr="006716FC">
        <w:t>For each enrolled participant, an eCRF will be maintained. All data will be entered in</w:t>
      </w:r>
      <w:r>
        <w:t xml:space="preserve"> </w:t>
      </w:r>
      <w:r w:rsidRPr="006716FC">
        <w:t xml:space="preserve">the eCRF at the local site. eCRFs must be kept current to reflect </w:t>
      </w:r>
      <w:r>
        <w:t>subject</w:t>
      </w:r>
      <w:r w:rsidRPr="006716FC">
        <w:t xml:space="preserve"> status at each phase </w:t>
      </w:r>
      <w:proofErr w:type="gramStart"/>
      <w:r w:rsidRPr="006716FC">
        <w:t>during the course of</w:t>
      </w:r>
      <w:proofErr w:type="gramEnd"/>
      <w:r w:rsidRPr="006716FC">
        <w:t xml:space="preserve"> the trial</w:t>
      </w:r>
      <w:r>
        <w:t>.</w:t>
      </w:r>
      <w:r w:rsidRPr="006716FC">
        <w:t xml:space="preserve"> Coded identification for each pa</w:t>
      </w:r>
      <w:r>
        <w:t>r</w:t>
      </w:r>
      <w:r w:rsidRPr="006716FC">
        <w:t>ti</w:t>
      </w:r>
      <w:r>
        <w:t>cipa</w:t>
      </w:r>
      <w:r w:rsidRPr="006716FC">
        <w:t>nt will be as follow</w:t>
      </w:r>
      <w:r>
        <w:t>s</w:t>
      </w:r>
      <w:r w:rsidRPr="006716FC">
        <w:t xml:space="preserve">: </w:t>
      </w:r>
      <w:r w:rsidRPr="003A7A19">
        <w:rPr>
          <w:highlight w:val="yellow"/>
        </w:rPr>
        <w:t>[site-no]-consecutive number</w:t>
      </w:r>
      <w:r>
        <w:t>*</w:t>
      </w:r>
      <w:r w:rsidRPr="006716FC">
        <w:t xml:space="preserve">. </w:t>
      </w:r>
      <w:r>
        <w:t>T</w:t>
      </w:r>
      <w:r w:rsidRPr="006716FC">
        <w:t xml:space="preserve">he local trial team staff </w:t>
      </w:r>
      <w:r>
        <w:t>as documented on</w:t>
      </w:r>
      <w:r w:rsidRPr="006716FC">
        <w:t xml:space="preserve"> the </w:t>
      </w:r>
      <w:r>
        <w:t>database access</w:t>
      </w:r>
      <w:r w:rsidRPr="006716FC">
        <w:t xml:space="preserve"> list </w:t>
      </w:r>
      <w:r>
        <w:t>are a</w:t>
      </w:r>
      <w:r w:rsidRPr="006716FC">
        <w:t xml:space="preserve">uthorized to enter data into the eCRF. The local PI is responsible for proper training and instruction of the trial personnel </w:t>
      </w:r>
      <w:r>
        <w:t>entering</w:t>
      </w:r>
      <w:r w:rsidRPr="006716FC">
        <w:t xml:space="preserve"> data into the eCRF.</w:t>
      </w:r>
    </w:p>
    <w:p w14:paraId="1B202050" w14:textId="77777777" w:rsidR="00FF27C5" w:rsidRPr="000C18DD" w:rsidRDefault="00FF27C5" w:rsidP="00FF27C5">
      <w:pPr>
        <w:rPr>
          <w:rFonts w:cs="Helvetica"/>
          <w:b/>
          <w:i/>
        </w:rPr>
      </w:pPr>
      <w:r w:rsidRPr="000C18DD">
        <w:rPr>
          <w:rFonts w:cs="Helvetica"/>
          <w:b/>
        </w:rPr>
        <w:t>*</w:t>
      </w:r>
      <w:r w:rsidRPr="000C18DD">
        <w:rPr>
          <w:rFonts w:cs="Helvetica"/>
          <w:b/>
          <w:i/>
        </w:rPr>
        <w:t>Coding/Pseudonymization (Describe how you plan to code the participants)</w:t>
      </w:r>
    </w:p>
    <w:p w14:paraId="3A84527D" w14:textId="77777777" w:rsidR="00FF27C5" w:rsidRDefault="00FF27C5" w:rsidP="00FF27C5">
      <w:pPr>
        <w:rPr>
          <w:rFonts w:asciiTheme="minorHAnsi" w:hAnsiTheme="minorHAnsi"/>
        </w:rPr>
      </w:pPr>
    </w:p>
    <w:p w14:paraId="015D4C72" w14:textId="77777777" w:rsidR="00FF27C5" w:rsidRPr="006C5A06" w:rsidRDefault="00FF27C5" w:rsidP="00FF27C5">
      <w:pPr>
        <w:rPr>
          <w:rFonts w:cs="Helvetica"/>
          <w:i/>
          <w:iCs/>
          <w:highlight w:val="yellow"/>
        </w:rPr>
      </w:pPr>
      <w:r w:rsidRPr="000C18DD">
        <w:rPr>
          <w:rFonts w:cs="Helvetica"/>
          <w:i/>
          <w:highlight w:val="yellow"/>
        </w:rPr>
        <w:t xml:space="preserve">e.g. </w:t>
      </w:r>
      <w:r w:rsidRPr="006C5A06">
        <w:rPr>
          <w:rFonts w:cs="Helvetica"/>
          <w:i/>
          <w:iCs/>
          <w:highlight w:val="yellow"/>
        </w:rPr>
        <w:t>61-1, 61-2, 61-3, … / 93-1, 93-2, 93-3, …</w:t>
      </w:r>
    </w:p>
    <w:p w14:paraId="734A6C61" w14:textId="77777777" w:rsidR="00FF27C5" w:rsidRPr="000C18DD" w:rsidRDefault="00FF27C5" w:rsidP="00FF27C5">
      <w:pPr>
        <w:rPr>
          <w:rFonts w:cs="Helvetica"/>
          <w:highlight w:val="yellow"/>
          <w:lang w:val="en-US"/>
        </w:rPr>
      </w:pPr>
      <w:r w:rsidRPr="000C18DD">
        <w:rPr>
          <w:rFonts w:cs="Helvetica"/>
          <w:color w:val="000000"/>
          <w:highlight w:val="yellow"/>
          <w:lang w:val="en-US"/>
        </w:rPr>
        <w:t xml:space="preserve">Study-related data of the participants will be collected in a coded manner. </w:t>
      </w:r>
      <w:r w:rsidRPr="000C18DD">
        <w:rPr>
          <w:rFonts w:cs="Helvetica"/>
          <w:highlight w:val="yellow"/>
          <w:lang w:val="en-US"/>
        </w:rPr>
        <w:t>The names of the participants will not be disclosed. A code (unique</w:t>
      </w:r>
      <w:r w:rsidRPr="006C5A06">
        <w:rPr>
          <w:rFonts w:cs="Helvetica"/>
          <w:highlight w:val="yellow"/>
          <w:lang w:val="en-US"/>
        </w:rPr>
        <w:t xml:space="preserve"> </w:t>
      </w:r>
      <w:r w:rsidRPr="000C18DD">
        <w:rPr>
          <w:rFonts w:cs="Helvetica"/>
          <w:highlight w:val="yellow"/>
          <w:lang w:val="en-US"/>
        </w:rPr>
        <w:t xml:space="preserve">and consecutively numbered per site) will be attributed to each participant registered. </w:t>
      </w:r>
    </w:p>
    <w:p w14:paraId="092CC392" w14:textId="77777777" w:rsidR="00FF27C5" w:rsidRPr="000C18DD" w:rsidRDefault="00FF27C5" w:rsidP="00FF27C5">
      <w:pPr>
        <w:rPr>
          <w:rFonts w:cs="Helvetica"/>
          <w:highlight w:val="yellow"/>
          <w:lang w:val="en-US"/>
        </w:rPr>
      </w:pPr>
    </w:p>
    <w:p w14:paraId="1557807F" w14:textId="77777777" w:rsidR="00FF27C5" w:rsidRPr="006C5A06" w:rsidRDefault="00FF27C5" w:rsidP="00FF27C5">
      <w:pPr>
        <w:rPr>
          <w:rFonts w:cs="Helvetica"/>
          <w:i/>
          <w:iCs/>
          <w:highlight w:val="yellow"/>
        </w:rPr>
      </w:pPr>
      <w:r w:rsidRPr="006C5A06">
        <w:rPr>
          <w:rFonts w:cs="Helvetica"/>
          <w:i/>
          <w:iCs/>
          <w:highlight w:val="yellow"/>
        </w:rPr>
        <w:t>e.g. 1, 2, 3, …</w:t>
      </w:r>
    </w:p>
    <w:p w14:paraId="58E9546A" w14:textId="77777777" w:rsidR="00FF27C5" w:rsidRPr="000C18DD" w:rsidRDefault="00FF27C5" w:rsidP="00FF27C5">
      <w:pPr>
        <w:pStyle w:val="ProtocolBody"/>
        <w:rPr>
          <w:rFonts w:ascii="Helvetica" w:hAnsi="Helvetica" w:cs="Helvetica"/>
          <w:highlight w:val="yellow"/>
        </w:rPr>
      </w:pPr>
      <w:r w:rsidRPr="000C18DD">
        <w:rPr>
          <w:rFonts w:ascii="Helvetica" w:hAnsi="Helvetica" w:cs="Helvetica"/>
          <w:color w:val="000000"/>
          <w:highlight w:val="yellow"/>
          <w:lang w:val="en-GB"/>
        </w:rPr>
        <w:t>Study</w:t>
      </w:r>
      <w:r w:rsidRPr="000C18DD">
        <w:rPr>
          <w:rFonts w:ascii="Helvetica" w:hAnsi="Helvetica" w:cs="Helvetica"/>
          <w:color w:val="000000"/>
          <w:highlight w:val="yellow"/>
        </w:rPr>
        <w:t xml:space="preserve">-related data of the participants will be collected in a coded manner. </w:t>
      </w:r>
      <w:r w:rsidRPr="000C18DD">
        <w:rPr>
          <w:rFonts w:ascii="Helvetica" w:hAnsi="Helvetica" w:cs="Helvetica"/>
          <w:highlight w:val="yellow"/>
        </w:rPr>
        <w:t xml:space="preserve">The names of the </w:t>
      </w:r>
      <w:r w:rsidRPr="000C18DD">
        <w:rPr>
          <w:rFonts w:ascii="Helvetica" w:hAnsi="Helvetica" w:cs="Helvetica"/>
          <w:color w:val="000000"/>
          <w:highlight w:val="yellow"/>
        </w:rPr>
        <w:t xml:space="preserve">participants </w:t>
      </w:r>
      <w:r w:rsidRPr="000C18DD">
        <w:rPr>
          <w:rFonts w:ascii="Helvetica" w:hAnsi="Helvetica" w:cs="Helvetica"/>
          <w:highlight w:val="yellow"/>
        </w:rPr>
        <w:t xml:space="preserve">will not be disclosed. A code (unique and consecutively numbered per site) will be attributed to each </w:t>
      </w:r>
      <w:r w:rsidRPr="000C18DD">
        <w:rPr>
          <w:rFonts w:ascii="Helvetica" w:hAnsi="Helvetica" w:cs="Helvetica"/>
          <w:color w:val="000000"/>
          <w:highlight w:val="yellow"/>
        </w:rPr>
        <w:t xml:space="preserve">participant </w:t>
      </w:r>
      <w:r w:rsidRPr="000C18DD">
        <w:rPr>
          <w:rFonts w:ascii="Helvetica" w:hAnsi="Helvetica" w:cs="Helvetica"/>
          <w:highlight w:val="yellow"/>
        </w:rPr>
        <w:t xml:space="preserve">registered. </w:t>
      </w:r>
    </w:p>
    <w:p w14:paraId="1C83826E" w14:textId="77777777" w:rsidR="00FF27C5" w:rsidRPr="00FC3091" w:rsidRDefault="00FF27C5" w:rsidP="00FC3091">
      <w:pPr>
        <w:rPr>
          <w:lang w:val="en-US"/>
        </w:rPr>
      </w:pPr>
    </w:p>
    <w:p w14:paraId="05BE7346" w14:textId="28A38285" w:rsidR="007B019C" w:rsidRPr="00B5509D" w:rsidRDefault="00C817FF" w:rsidP="008D6BA6">
      <w:pPr>
        <w:pStyle w:val="Heading3"/>
      </w:pPr>
      <w:bookmarkStart w:id="32" w:name="_Toc245371591"/>
      <w:bookmarkStart w:id="33" w:name="_Toc107217476"/>
      <w:r>
        <w:t xml:space="preserve">12.1.3 </w:t>
      </w:r>
      <w:r w:rsidR="007B019C" w:rsidRPr="00B5509D">
        <w:t>Storage of biological material and related health data</w:t>
      </w:r>
      <w:bookmarkEnd w:id="32"/>
      <w:bookmarkEnd w:id="33"/>
      <w:r w:rsidR="007B019C" w:rsidRPr="00B5509D">
        <w:t xml:space="preserve"> </w:t>
      </w:r>
    </w:p>
    <w:p w14:paraId="7658FEF2" w14:textId="77777777" w:rsidR="007B019C" w:rsidRPr="00B5509D" w:rsidRDefault="007B019C" w:rsidP="00746141">
      <w:pPr>
        <w:pStyle w:val="instruction"/>
      </w:pPr>
      <w:r w:rsidRPr="00B5509D">
        <w:t>In the event the subjects’ personal data of the performance study is stored in a data-registry: add here that the coded data of the subjects who consented for the further use of their data (independently of the study specific consent) will be stored in a registry for an undetermined length of time, and the data could be re-used for other research projects (provided previous approval by the CEC).</w:t>
      </w:r>
    </w:p>
    <w:p w14:paraId="4F3984CC" w14:textId="77777777" w:rsidR="007B019C" w:rsidRPr="00B5509D" w:rsidRDefault="007B019C" w:rsidP="00746141">
      <w:pPr>
        <w:pStyle w:val="instruction"/>
      </w:pPr>
      <w:r w:rsidRPr="00B5509D">
        <w:t xml:space="preserve">If applicable, describe for how long and where the specimens and personal data are stored, or state that specimens are </w:t>
      </w:r>
      <w:proofErr w:type="gramStart"/>
      <w:r w:rsidRPr="00B5509D">
        <w:t>destroyed</w:t>
      </w:r>
      <w:proofErr w:type="gramEnd"/>
      <w:r w:rsidRPr="00B5509D">
        <w:t xml:space="preserve"> and data anonymised after the end of the storage period. </w:t>
      </w:r>
      <w:r>
        <w:t>You can refer to chapter 12.3. In any case, t</w:t>
      </w:r>
      <w:r w:rsidRPr="00B5509D">
        <w:t>he information provided here must match the information given in chapte</w:t>
      </w:r>
      <w:r>
        <w:t>rs 9.2.4 and 12.3</w:t>
      </w:r>
      <w:r w:rsidRPr="00B5509D">
        <w:t>.</w:t>
      </w:r>
    </w:p>
    <w:p w14:paraId="6CA85BC0" w14:textId="77777777" w:rsidR="007B019C" w:rsidRPr="00B5509D" w:rsidRDefault="007B019C" w:rsidP="00746141">
      <w:pPr>
        <w:pStyle w:val="instruction"/>
      </w:pPr>
      <w:r w:rsidRPr="00B5509D">
        <w:t xml:space="preserve">In the event the specimens are stored in a Biobank, confirm that coded specimens and associated personal data are stored only if the subjects’ consent for further use has been obtained. This consent is given (or withheld) independently of the participation in the investigation (Art. 17. </w:t>
      </w:r>
      <w:proofErr w:type="spellStart"/>
      <w:r w:rsidRPr="00B5509D">
        <w:t>ClinO</w:t>
      </w:r>
      <w:proofErr w:type="spellEnd"/>
      <w:r w:rsidRPr="00B5509D">
        <w:t>).</w:t>
      </w:r>
    </w:p>
    <w:p w14:paraId="11D4C632" w14:textId="19039B87" w:rsidR="007B019C" w:rsidRPr="00B5509D" w:rsidRDefault="00C817FF" w:rsidP="008D6BA6">
      <w:pPr>
        <w:pStyle w:val="Heading3"/>
      </w:pPr>
      <w:bookmarkStart w:id="34" w:name="_Toc107217477"/>
      <w:r>
        <w:t xml:space="preserve">12.1.4 </w:t>
      </w:r>
      <w:r w:rsidR="007B019C" w:rsidRPr="00B5509D">
        <w:t>Archiving of essential clinical investigation documents</w:t>
      </w:r>
      <w:bookmarkEnd w:id="34"/>
    </w:p>
    <w:p w14:paraId="2AC41FF1" w14:textId="77777777" w:rsidR="007B019C" w:rsidRPr="00B5509D" w:rsidRDefault="007B019C" w:rsidP="007B019C">
      <w:pPr>
        <w:jc w:val="left"/>
        <w:rPr>
          <w:rFonts w:ascii="Arial" w:hAnsi="Arial" w:cs="Arial"/>
        </w:rPr>
      </w:pPr>
      <w:r w:rsidRPr="00B5509D">
        <w:rPr>
          <w:rFonts w:ascii="Arial" w:hAnsi="Arial" w:cs="Arial"/>
        </w:rPr>
        <w:t xml:space="preserve">All the documents of the performance study must be archived for a minimum of </w:t>
      </w:r>
      <w:r>
        <w:rPr>
          <w:rFonts w:ascii="Arial" w:hAnsi="Arial" w:cs="Arial"/>
        </w:rPr>
        <w:t xml:space="preserve">10 years </w:t>
      </w:r>
      <w:r w:rsidRPr="00B5509D">
        <w:rPr>
          <w:rFonts w:ascii="Arial" w:hAnsi="Arial" w:cs="Arial"/>
        </w:rPr>
        <w:t>after regular or premature termination of the performance study.</w:t>
      </w:r>
    </w:p>
    <w:p w14:paraId="410A27BC" w14:textId="77777777" w:rsidR="007B019C" w:rsidRPr="00B5509D" w:rsidRDefault="007B019C" w:rsidP="00746141">
      <w:pPr>
        <w:pStyle w:val="instruction"/>
      </w:pPr>
      <w:r w:rsidRPr="00B5509D">
        <w:t xml:space="preserve">Describe </w:t>
      </w:r>
      <w:r>
        <w:t>Sponsor</w:t>
      </w:r>
      <w:r w:rsidRPr="00B5509D">
        <w:t xml:space="preserve"> (Art. 40 Abs 1 </w:t>
      </w:r>
      <w:proofErr w:type="spellStart"/>
      <w:r w:rsidRPr="00B5509D">
        <w:t>ClinO</w:t>
      </w:r>
      <w:proofErr w:type="spellEnd"/>
      <w:r w:rsidRPr="00B5509D">
        <w:t xml:space="preserve">-MD) and PI (Art. 40 Abs 2 </w:t>
      </w:r>
      <w:proofErr w:type="spellStart"/>
      <w:r w:rsidRPr="00B5509D">
        <w:t>ClinO</w:t>
      </w:r>
      <w:proofErr w:type="spellEnd"/>
      <w:r w:rsidRPr="00B5509D">
        <w:t>-MD) responsibilities.</w:t>
      </w:r>
    </w:p>
    <w:p w14:paraId="3DA32034" w14:textId="77777777" w:rsidR="007B019C" w:rsidRDefault="007B019C" w:rsidP="00746141">
      <w:pPr>
        <w:pStyle w:val="instruction"/>
      </w:pPr>
      <w:r w:rsidRPr="00B5509D">
        <w:t xml:space="preserve">Indicate location and process for archiving, secure access, </w:t>
      </w:r>
      <w:r>
        <w:t>etc.</w:t>
      </w:r>
    </w:p>
    <w:p w14:paraId="36173A9E" w14:textId="77777777" w:rsidR="007B019C" w:rsidRPr="00B5509D" w:rsidRDefault="007B019C" w:rsidP="00746141">
      <w:pPr>
        <w:pStyle w:val="instruction"/>
      </w:pPr>
      <w:r w:rsidRPr="00B5509D">
        <w:t xml:space="preserve">You can refer to </w:t>
      </w:r>
      <w:r>
        <w:t>Sponsor</w:t>
      </w:r>
      <w:r w:rsidRPr="00B5509D">
        <w:t xml:space="preserve"> / </w:t>
      </w:r>
      <w:r>
        <w:t>study</w:t>
      </w:r>
      <w:r w:rsidRPr="00B5509D">
        <w:t xml:space="preserve"> site written S</w:t>
      </w:r>
      <w:r>
        <w:t>tandard Operating Procedures.</w:t>
      </w:r>
    </w:p>
    <w:p w14:paraId="5432A4F8" w14:textId="77777777" w:rsidR="007B019C" w:rsidRPr="00FC3091" w:rsidRDefault="007B019C" w:rsidP="007120B6">
      <w:pPr>
        <w:widowControl/>
        <w:spacing w:before="0" w:after="0"/>
        <w:jc w:val="left"/>
        <w:rPr>
          <w:rFonts w:ascii="Trebuchet MS" w:hAnsi="Trebuchet MS"/>
          <w:color w:val="777777"/>
          <w:sz w:val="21"/>
          <w:szCs w:val="21"/>
          <w:shd w:val="clear" w:color="auto" w:fill="FFFFFF"/>
        </w:rPr>
      </w:pPr>
    </w:p>
    <w:p w14:paraId="29672083" w14:textId="337FD424" w:rsidR="007B019C" w:rsidRPr="00B5509D" w:rsidRDefault="00C817FF" w:rsidP="00047616">
      <w:pPr>
        <w:pStyle w:val="Heading2"/>
      </w:pPr>
      <w:bookmarkStart w:id="35" w:name="_Toc107217479"/>
      <w:r>
        <w:t xml:space="preserve">12.3 </w:t>
      </w:r>
      <w:r w:rsidR="007B019C" w:rsidRPr="00B5509D">
        <w:t>Data management</w:t>
      </w:r>
      <w:bookmarkEnd w:id="35"/>
      <w:r w:rsidR="007B019C" w:rsidRPr="00B5509D">
        <w:t xml:space="preserve"> </w:t>
      </w:r>
    </w:p>
    <w:p w14:paraId="74570579" w14:textId="77777777" w:rsidR="007B019C" w:rsidRPr="00B5509D" w:rsidRDefault="007B019C" w:rsidP="00746141">
      <w:pPr>
        <w:pStyle w:val="instruction"/>
      </w:pPr>
      <w:r w:rsidRPr="00B5509D">
        <w:t>Give procedures used for data review, database cleaning, and issuing and resolving data queries.</w:t>
      </w:r>
    </w:p>
    <w:p w14:paraId="4979E286" w14:textId="77777777" w:rsidR="007B019C" w:rsidRPr="00B5509D" w:rsidRDefault="007B019C" w:rsidP="00746141">
      <w:pPr>
        <w:pStyle w:val="instruction"/>
      </w:pPr>
      <w:r w:rsidRPr="00B5509D">
        <w:t>Give Procedures for verification, validation, and securing of electronic clinical data systems, when applicable.</w:t>
      </w:r>
    </w:p>
    <w:p w14:paraId="63F41A5A" w14:textId="77777777" w:rsidR="007B019C" w:rsidRPr="00B5509D" w:rsidRDefault="007B019C" w:rsidP="00746141">
      <w:pPr>
        <w:pStyle w:val="instruction"/>
      </w:pPr>
      <w:r w:rsidRPr="00B5509D">
        <w:lastRenderedPageBreak/>
        <w:t>Give procedures for data retention.</w:t>
      </w:r>
    </w:p>
    <w:p w14:paraId="26A3C936" w14:textId="77777777" w:rsidR="007B019C" w:rsidRPr="00B5509D" w:rsidRDefault="007B019C" w:rsidP="00746141">
      <w:pPr>
        <w:pStyle w:val="instruction"/>
      </w:pPr>
      <w:r w:rsidRPr="00B5509D">
        <w:t>Describe in which form the data is retained after the termination of the performance study (e.g., retained in coded form). If the data is anonymised, describe the procedure of anonymization of the data</w:t>
      </w:r>
      <w:r>
        <w:t>.</w:t>
      </w:r>
    </w:p>
    <w:p w14:paraId="746AE046" w14:textId="77777777" w:rsidR="007B019C" w:rsidRPr="00B5509D" w:rsidRDefault="007B019C" w:rsidP="00746141">
      <w:pPr>
        <w:pStyle w:val="instruction"/>
      </w:pPr>
      <w:r w:rsidRPr="00B5509D">
        <w:t>Specify data retention period.</w:t>
      </w:r>
    </w:p>
    <w:p w14:paraId="432ADE75" w14:textId="77777777" w:rsidR="007B019C" w:rsidRPr="00B5509D" w:rsidRDefault="007B019C" w:rsidP="00746141">
      <w:pPr>
        <w:pStyle w:val="instruction"/>
      </w:pPr>
      <w:r w:rsidRPr="00B5509D">
        <w:t>Specify other aspects of quality assurance, as appropriate.</w:t>
      </w:r>
    </w:p>
    <w:p w14:paraId="5EA50040" w14:textId="77777777" w:rsidR="007B019C" w:rsidRDefault="007B019C" w:rsidP="00746141">
      <w:pPr>
        <w:pStyle w:val="instruction"/>
      </w:pPr>
      <w:r w:rsidRPr="00B5509D">
        <w:t>When electronic databases or remote electronic data systems are used, implement written procedures to:</w:t>
      </w:r>
    </w:p>
    <w:p w14:paraId="7B07779B" w14:textId="77777777" w:rsidR="007B019C" w:rsidRDefault="007B019C" w:rsidP="00746141">
      <w:pPr>
        <w:pStyle w:val="instruction"/>
        <w:numPr>
          <w:ilvl w:val="0"/>
          <w:numId w:val="55"/>
        </w:numPr>
      </w:pPr>
      <w:r w:rsidRPr="00B5509D">
        <w:t xml:space="preserve">establish and document requirements for the electronic data system to receive, transfer and process data – information/data transferred to the </w:t>
      </w:r>
      <w:r>
        <w:t>Sponsor</w:t>
      </w:r>
      <w:r w:rsidRPr="00B5509D">
        <w:t xml:space="preserve"> shall be without personal individual identifiers,</w:t>
      </w:r>
    </w:p>
    <w:p w14:paraId="688465C6" w14:textId="77777777" w:rsidR="007B019C" w:rsidRDefault="007B019C" w:rsidP="00746141">
      <w:pPr>
        <w:pStyle w:val="instruction"/>
        <w:numPr>
          <w:ilvl w:val="0"/>
          <w:numId w:val="55"/>
        </w:numPr>
      </w:pPr>
      <w:r w:rsidRPr="00B5509D">
        <w:t>verify and validate that the requirements for the electronic data system can be consistently met,</w:t>
      </w:r>
    </w:p>
    <w:p w14:paraId="3A414F7F" w14:textId="77777777" w:rsidR="007B019C" w:rsidRDefault="007B019C" w:rsidP="00746141">
      <w:pPr>
        <w:pStyle w:val="instruction"/>
        <w:numPr>
          <w:ilvl w:val="0"/>
          <w:numId w:val="55"/>
        </w:numPr>
      </w:pPr>
      <w:r w:rsidRPr="00B5509D">
        <w:t xml:space="preserve">ensure traceability, completeness, reliability, </w:t>
      </w:r>
      <w:proofErr w:type="gramStart"/>
      <w:r w:rsidRPr="00B5509D">
        <w:t>consistency</w:t>
      </w:r>
      <w:proofErr w:type="gramEnd"/>
      <w:r w:rsidRPr="00B5509D">
        <w:t xml:space="preserve"> and logic of data entered,</w:t>
      </w:r>
    </w:p>
    <w:p w14:paraId="76938A8F" w14:textId="77777777" w:rsidR="007B019C" w:rsidRDefault="007B019C" w:rsidP="00746141">
      <w:pPr>
        <w:pStyle w:val="instruction"/>
        <w:numPr>
          <w:ilvl w:val="0"/>
          <w:numId w:val="55"/>
        </w:numPr>
      </w:pPr>
      <w:r w:rsidRPr="00B5509D">
        <w:t>ensure accuracy of reports,</w:t>
      </w:r>
    </w:p>
    <w:p w14:paraId="15377E79" w14:textId="77777777" w:rsidR="007B019C" w:rsidRDefault="007B019C" w:rsidP="00746141">
      <w:pPr>
        <w:pStyle w:val="instruction"/>
        <w:numPr>
          <w:ilvl w:val="0"/>
          <w:numId w:val="55"/>
        </w:numPr>
      </w:pPr>
      <w:r w:rsidRPr="00B5509D">
        <w:t>ensure that data changes are documented and that there is no deletion of entered data (i.e. maintain an audit trail, data trail, edit trail),</w:t>
      </w:r>
    </w:p>
    <w:p w14:paraId="0CFB9870" w14:textId="77777777" w:rsidR="007B019C" w:rsidRDefault="007B019C" w:rsidP="00746141">
      <w:pPr>
        <w:pStyle w:val="instruction"/>
        <w:numPr>
          <w:ilvl w:val="0"/>
          <w:numId w:val="55"/>
        </w:numPr>
      </w:pPr>
      <w:r w:rsidRPr="00B5509D">
        <w:t>maintain a security system that prevents unauthorized access to the data, both internally and externally,</w:t>
      </w:r>
    </w:p>
    <w:p w14:paraId="2B13C82C" w14:textId="77777777" w:rsidR="007B019C" w:rsidRDefault="007B019C" w:rsidP="00746141">
      <w:pPr>
        <w:pStyle w:val="instruction"/>
        <w:numPr>
          <w:ilvl w:val="0"/>
          <w:numId w:val="55"/>
        </w:numPr>
      </w:pPr>
      <w:r w:rsidRPr="00B5509D">
        <w:t>maintain a list of individuals who have access to the electronic data system as well as the dates of access and privileges granted to each user,</w:t>
      </w:r>
    </w:p>
    <w:p w14:paraId="30F2FE67" w14:textId="77777777" w:rsidR="007B019C" w:rsidRDefault="007B019C" w:rsidP="00746141">
      <w:pPr>
        <w:pStyle w:val="instruction"/>
        <w:numPr>
          <w:ilvl w:val="0"/>
          <w:numId w:val="55"/>
        </w:numPr>
      </w:pPr>
      <w:r w:rsidRPr="00B5509D">
        <w:t xml:space="preserve">ensure that all completed documents are signed by the </w:t>
      </w:r>
      <w:r>
        <w:t>P</w:t>
      </w:r>
      <w:r w:rsidRPr="00B5509D">
        <w:t xml:space="preserve">rincipal </w:t>
      </w:r>
      <w:r>
        <w:t>Investigator</w:t>
      </w:r>
      <w:r w:rsidRPr="00B5509D">
        <w:t xml:space="preserve"> or authorized designee,</w:t>
      </w:r>
    </w:p>
    <w:p w14:paraId="751674A8" w14:textId="77777777" w:rsidR="007B019C" w:rsidRDefault="007B019C" w:rsidP="00746141">
      <w:pPr>
        <w:pStyle w:val="instruction"/>
        <w:numPr>
          <w:ilvl w:val="0"/>
          <w:numId w:val="55"/>
        </w:numPr>
      </w:pPr>
      <w:r w:rsidRPr="00B5509D">
        <w:t>maintain adequate backup, retention and retrievability of the data, and</w:t>
      </w:r>
    </w:p>
    <w:p w14:paraId="7986368E" w14:textId="77777777" w:rsidR="007B019C" w:rsidRPr="00B5509D" w:rsidRDefault="007B019C" w:rsidP="00746141">
      <w:pPr>
        <w:pStyle w:val="instruction"/>
        <w:numPr>
          <w:ilvl w:val="0"/>
          <w:numId w:val="55"/>
        </w:numPr>
      </w:pPr>
      <w:r w:rsidRPr="00B5509D">
        <w:t>provide documented training of users on proper use of the system.</w:t>
      </w:r>
    </w:p>
    <w:p w14:paraId="2CE7EA96" w14:textId="77777777" w:rsidR="007B019C" w:rsidRPr="00B5509D" w:rsidRDefault="007B019C" w:rsidP="00746141">
      <w:pPr>
        <w:pStyle w:val="instruction"/>
      </w:pPr>
      <w:r w:rsidRPr="00B5509D">
        <w:t xml:space="preserve">It is possible to provide a detailed plan for data management separate from the CPSP. The plan for data management must be annexed to the CPSP </w:t>
      </w:r>
      <w:r>
        <w:t xml:space="preserve">chapter 18 </w:t>
      </w:r>
      <w:r w:rsidRPr="00B5509D">
        <w:t>(Annex XIII, art. 2.3.3, IVDR).</w:t>
      </w:r>
    </w:p>
    <w:p w14:paraId="3E22152C" w14:textId="77777777" w:rsidR="00E82229" w:rsidRPr="00FF2B38" w:rsidRDefault="00E82229" w:rsidP="00E82229">
      <w:pPr>
        <w:rPr>
          <w:iCs/>
          <w:lang w:val="en-US"/>
        </w:rPr>
      </w:pPr>
      <w:r w:rsidRPr="00FF2B38">
        <w:rPr>
          <w:iCs/>
          <w:lang w:val="en-US"/>
        </w:rPr>
        <w:t>The CRFs</w:t>
      </w:r>
      <w:r>
        <w:rPr>
          <w:iCs/>
          <w:lang w:val="en-US"/>
        </w:rPr>
        <w:t xml:space="preserve"> used</w:t>
      </w:r>
      <w:r w:rsidRPr="00FF2B38">
        <w:rPr>
          <w:iCs/>
          <w:lang w:val="en-US"/>
        </w:rPr>
        <w:t xml:space="preserve"> in this trial are implemented electronically using a dedicated electronic data capturing (EDC) system (</w:t>
      </w:r>
      <w:proofErr w:type="spellStart"/>
      <w:r w:rsidRPr="00FF2B38">
        <w:rPr>
          <w:iCs/>
          <w:lang w:val="en-US"/>
        </w:rPr>
        <w:t>REDCap</w:t>
      </w:r>
      <w:proofErr w:type="spellEnd"/>
      <w:r>
        <w:rPr>
          <w:iCs/>
          <w:lang w:val="en-US"/>
        </w:rPr>
        <w:t xml:space="preserve">, </w:t>
      </w:r>
      <w:hyperlink r:id="rId15" w:history="1">
        <w:r w:rsidRPr="00544EF2">
          <w:rPr>
            <w:rStyle w:val="Hyperlink"/>
            <w:iCs/>
            <w:lang w:val="en-US"/>
          </w:rPr>
          <w:t>https://www.project-redcap.org/</w:t>
        </w:r>
      </w:hyperlink>
      <w:r w:rsidRPr="00FF2B38">
        <w:rPr>
          <w:iCs/>
          <w:lang w:val="en-US"/>
        </w:rPr>
        <w:t>). The EDC system is</w:t>
      </w:r>
      <w:r w:rsidRPr="00A93200">
        <w:rPr>
          <w:iCs/>
          <w:lang w:val="en-US"/>
        </w:rPr>
        <w:t xml:space="preserve"> </w:t>
      </w:r>
      <w:r w:rsidRPr="00FF2B38">
        <w:rPr>
          <w:iCs/>
          <w:lang w:val="en-US"/>
        </w:rPr>
        <w:t xml:space="preserve">only activated for the trial after successfully passing a formal test procedure. All data entered in the CRFs are stored on a </w:t>
      </w:r>
      <w:r>
        <w:rPr>
          <w:iCs/>
          <w:lang w:val="en-US"/>
        </w:rPr>
        <w:t>Linux</w:t>
      </w:r>
      <w:r w:rsidRPr="00FF2B38">
        <w:rPr>
          <w:iCs/>
          <w:lang w:val="en-US"/>
        </w:rPr>
        <w:t xml:space="preserve"> server in a dedicated </w:t>
      </w:r>
      <w:proofErr w:type="spellStart"/>
      <w:r w:rsidRPr="00FF2B38">
        <w:rPr>
          <w:iCs/>
          <w:lang w:val="en-US"/>
        </w:rPr>
        <w:t>mySQL</w:t>
      </w:r>
      <w:proofErr w:type="spellEnd"/>
      <w:r w:rsidRPr="00FF2B38">
        <w:rPr>
          <w:iCs/>
          <w:lang w:val="en-US"/>
        </w:rPr>
        <w:t xml:space="preserve"> database.</w:t>
      </w:r>
    </w:p>
    <w:p w14:paraId="3C9306B0" w14:textId="77777777" w:rsidR="00E82229" w:rsidRDefault="00E82229" w:rsidP="00E82229">
      <w:pPr>
        <w:rPr>
          <w:iCs/>
          <w:lang w:val="en-US"/>
        </w:rPr>
      </w:pPr>
      <w:r w:rsidRPr="00FF2B38">
        <w:rPr>
          <w:iCs/>
          <w:lang w:val="en-US"/>
        </w:rPr>
        <w:t>Responsibility for hosting the EDC system and the database lies with CTU Bern.</w:t>
      </w:r>
    </w:p>
    <w:p w14:paraId="04C8245B" w14:textId="573DF027" w:rsidR="00E82229" w:rsidRPr="00FF2B38" w:rsidRDefault="00E82229" w:rsidP="00E82229">
      <w:pPr>
        <w:rPr>
          <w:iCs/>
          <w:lang w:val="en-US"/>
        </w:rPr>
      </w:pPr>
      <w:r w:rsidRPr="00FF2B38">
        <w:rPr>
          <w:iCs/>
          <w:lang w:val="en-US"/>
        </w:rPr>
        <w:t xml:space="preserve">The server hosting the EDC system and the database is kept in a locked server-room. Only the system administrators have direct access to the server and back-up tapes. A role concept with personal passwords (site investigator, statistician, monitor, administrator etc.) </w:t>
      </w:r>
      <w:r w:rsidR="00A12818" w:rsidRPr="00A12818">
        <w:rPr>
          <w:iCs/>
          <w:lang w:val="en-US"/>
        </w:rPr>
        <w:t xml:space="preserve">regulates access to the system </w:t>
      </w:r>
      <w:r w:rsidR="00A12818">
        <w:rPr>
          <w:iCs/>
          <w:lang w:val="en-US"/>
        </w:rPr>
        <w:t>and</w:t>
      </w:r>
      <w:r w:rsidR="00A12818" w:rsidRPr="00A12818">
        <w:rPr>
          <w:iCs/>
          <w:lang w:val="en-US"/>
        </w:rPr>
        <w:t xml:space="preserve"> database for each user as required</w:t>
      </w:r>
      <w:r w:rsidRPr="00FF2B38">
        <w:rPr>
          <w:iCs/>
          <w:lang w:val="en-US"/>
        </w:rPr>
        <w:t>.</w:t>
      </w:r>
    </w:p>
    <w:p w14:paraId="0D27751A" w14:textId="6734B1BE" w:rsidR="00E82229" w:rsidRPr="00FF2B38" w:rsidRDefault="00E82229" w:rsidP="00E82229">
      <w:pPr>
        <w:rPr>
          <w:iCs/>
          <w:lang w:val="en-US"/>
        </w:rPr>
      </w:pPr>
      <w:r w:rsidRPr="00FF2B38">
        <w:rPr>
          <w:iCs/>
          <w:lang w:val="en-US"/>
        </w:rPr>
        <w:t xml:space="preserve">All data </w:t>
      </w:r>
      <w:proofErr w:type="gramStart"/>
      <w:r w:rsidRPr="00FF2B38">
        <w:rPr>
          <w:iCs/>
          <w:lang w:val="en-US"/>
        </w:rPr>
        <w:t>entered into</w:t>
      </w:r>
      <w:proofErr w:type="gramEnd"/>
      <w:r w:rsidRPr="00FF2B38">
        <w:rPr>
          <w:iCs/>
          <w:lang w:val="en-US"/>
        </w:rPr>
        <w:t xml:space="preserve"> the CRFs are transferred to the database </w:t>
      </w:r>
      <w:r w:rsidRPr="00CD2FF7">
        <w:rPr>
          <w:iCs/>
          <w:lang w:val="en-US"/>
        </w:rPr>
        <w:t xml:space="preserve">using </w:t>
      </w:r>
      <w:r w:rsidRPr="00CD2FF7">
        <w:t>Transport Layer Security (TLS)</w:t>
      </w:r>
      <w:r>
        <w:rPr>
          <w:i/>
        </w:rPr>
        <w:t xml:space="preserve"> </w:t>
      </w:r>
      <w:r w:rsidRPr="00FF2B38">
        <w:rPr>
          <w:iCs/>
          <w:lang w:val="en-US"/>
        </w:rPr>
        <w:t>encryption. Each data point has attributes attached to it identifying the user who entered it with the exact time and date</w:t>
      </w:r>
      <w:r w:rsidRPr="00D414E5">
        <w:rPr>
          <w:iCs/>
          <w:lang w:val="en-US"/>
        </w:rPr>
        <w:t xml:space="preserve"> </w:t>
      </w:r>
      <w:r>
        <w:rPr>
          <w:iCs/>
          <w:lang w:val="en-US"/>
        </w:rPr>
        <w:t>of entry</w:t>
      </w:r>
      <w:r w:rsidRPr="00FF2B38">
        <w:rPr>
          <w:iCs/>
          <w:lang w:val="en-US"/>
        </w:rPr>
        <w:t>. Retrospective alterations of data in the database are recorded in an audit table</w:t>
      </w:r>
      <w:r>
        <w:rPr>
          <w:iCs/>
          <w:lang w:val="en-US"/>
        </w:rPr>
        <w:t xml:space="preserve"> (i.e. a record of the changes made)</w:t>
      </w:r>
      <w:r w:rsidRPr="00FF2B38">
        <w:rPr>
          <w:iCs/>
          <w:lang w:val="en-US"/>
        </w:rPr>
        <w:t>. Time</w:t>
      </w:r>
      <w:r w:rsidR="00057408">
        <w:rPr>
          <w:iCs/>
          <w:lang w:val="en-US"/>
        </w:rPr>
        <w:t>/date</w:t>
      </w:r>
      <w:r w:rsidRPr="00FF2B38">
        <w:rPr>
          <w:iCs/>
          <w:lang w:val="en-US"/>
        </w:rPr>
        <w:t xml:space="preserve">, </w:t>
      </w:r>
      <w:r w:rsidR="00057408">
        <w:rPr>
          <w:iCs/>
          <w:lang w:val="en-US"/>
        </w:rPr>
        <w:t>action</w:t>
      </w:r>
      <w:r w:rsidRPr="00FF2B38">
        <w:rPr>
          <w:iCs/>
          <w:lang w:val="en-US"/>
        </w:rPr>
        <w:t xml:space="preserve">, data field and altered value, </w:t>
      </w:r>
      <w:r>
        <w:rPr>
          <w:iCs/>
          <w:lang w:val="en-US"/>
        </w:rPr>
        <w:t>as well as</w:t>
      </w:r>
      <w:r w:rsidRPr="00FF2B38">
        <w:rPr>
          <w:iCs/>
          <w:lang w:val="en-US"/>
        </w:rPr>
        <w:t xml:space="preserve"> the person </w:t>
      </w:r>
      <w:r>
        <w:rPr>
          <w:iCs/>
          <w:lang w:val="en-US"/>
        </w:rPr>
        <w:t>making the change</w:t>
      </w:r>
      <w:r w:rsidRPr="00FF2B38">
        <w:rPr>
          <w:iCs/>
          <w:lang w:val="en-US"/>
        </w:rPr>
        <w:t xml:space="preserve"> are recorded (audit trail).</w:t>
      </w:r>
    </w:p>
    <w:p w14:paraId="3DC42935" w14:textId="77777777" w:rsidR="00E82229" w:rsidRPr="00FF2B38" w:rsidRDefault="00E82229" w:rsidP="00E82229">
      <w:pPr>
        <w:rPr>
          <w:iCs/>
          <w:lang w:val="en-US"/>
        </w:rPr>
      </w:pPr>
      <w:r w:rsidRPr="00FF2B38">
        <w:rPr>
          <w:iCs/>
          <w:lang w:val="en-US"/>
        </w:rPr>
        <w:t>A multi-level back-up system is implemented. Back-ups of the whole system including the database are run internally several times per day and on external tapes once a day. The back-up tapes are stored in a secure place in a different building.</w:t>
      </w:r>
    </w:p>
    <w:p w14:paraId="10E5D0D7" w14:textId="0CCD2DED" w:rsidR="00E82229" w:rsidRPr="00FF2B38" w:rsidRDefault="00E82229" w:rsidP="00E82229">
      <w:pPr>
        <w:rPr>
          <w:iCs/>
          <w:lang w:val="en-US"/>
        </w:rPr>
      </w:pPr>
      <w:r w:rsidRPr="00FF2B38">
        <w:rPr>
          <w:iCs/>
          <w:lang w:val="en-US"/>
        </w:rPr>
        <w:t>At interim (</w:t>
      </w:r>
      <w:r w:rsidRPr="00D24F6F">
        <w:rPr>
          <w:iCs/>
          <w:highlight w:val="yellow"/>
          <w:lang w:val="en-US"/>
        </w:rPr>
        <w:t>if applicable</w:t>
      </w:r>
      <w:r w:rsidRPr="00FF2B38">
        <w:rPr>
          <w:iCs/>
          <w:lang w:val="en-US"/>
        </w:rPr>
        <w:t xml:space="preserve">) and final analyses, data files will be extracted from the database into </w:t>
      </w:r>
      <w:r w:rsidR="00DE0B7E" w:rsidRPr="00595C3E">
        <w:rPr>
          <w:iCs/>
          <w:lang w:val="en-US"/>
        </w:rPr>
        <w:t xml:space="preserve">a </w:t>
      </w:r>
      <w:r w:rsidRPr="00595C3E">
        <w:rPr>
          <w:iCs/>
          <w:lang w:val="en-US"/>
        </w:rPr>
        <w:t xml:space="preserve">statistical </w:t>
      </w:r>
      <w:r w:rsidR="00DE0B7E" w:rsidRPr="00595C3E">
        <w:rPr>
          <w:iCs/>
          <w:lang w:val="en-US"/>
        </w:rPr>
        <w:t>software</w:t>
      </w:r>
      <w:r w:rsidRPr="00FF2B38">
        <w:rPr>
          <w:iCs/>
          <w:lang w:val="en-US"/>
        </w:rPr>
        <w:t xml:space="preserve"> to be analyzed. </w:t>
      </w:r>
      <w:r>
        <w:rPr>
          <w:iCs/>
          <w:lang w:val="en-US"/>
        </w:rPr>
        <w:t>After database lock, t</w:t>
      </w:r>
      <w:r w:rsidRPr="00FF2B38">
        <w:rPr>
          <w:iCs/>
          <w:lang w:val="en-US"/>
        </w:rPr>
        <w:t>he status of the database is recorded in special archive tables.</w:t>
      </w:r>
    </w:p>
    <w:p w14:paraId="5B8987CB" w14:textId="1DF50CE0" w:rsidR="00E82229" w:rsidRPr="00FF2B38" w:rsidRDefault="00E82229" w:rsidP="00E82229">
      <w:pPr>
        <w:rPr>
          <w:iCs/>
          <w:lang w:val="en-US"/>
        </w:rPr>
      </w:pPr>
      <w:r w:rsidRPr="00FF2B38">
        <w:rPr>
          <w:iCs/>
          <w:lang w:val="en-US"/>
        </w:rPr>
        <w:t xml:space="preserve">The sponsor </w:t>
      </w:r>
      <w:r>
        <w:rPr>
          <w:iCs/>
          <w:lang w:val="en-US"/>
        </w:rPr>
        <w:t xml:space="preserve">will keep </w:t>
      </w:r>
      <w:r w:rsidRPr="00FF2B38">
        <w:rPr>
          <w:iCs/>
          <w:lang w:val="en-US"/>
        </w:rPr>
        <w:t>the Tr</w:t>
      </w:r>
      <w:r>
        <w:rPr>
          <w:iCs/>
          <w:lang w:val="en-US"/>
        </w:rPr>
        <w:t xml:space="preserve">ial Master File, the </w:t>
      </w:r>
      <w:r w:rsidRPr="004552D2">
        <w:rPr>
          <w:iCs/>
          <w:lang w:val="en-US"/>
        </w:rPr>
        <w:t xml:space="preserve">extracted data, the </w:t>
      </w:r>
      <w:proofErr w:type="gramStart"/>
      <w:r w:rsidRPr="004552D2">
        <w:rPr>
          <w:iCs/>
          <w:lang w:val="en-US"/>
        </w:rPr>
        <w:t>metadata</w:t>
      </w:r>
      <w:proofErr w:type="gramEnd"/>
      <w:r w:rsidRPr="004552D2">
        <w:rPr>
          <w:iCs/>
          <w:lang w:val="en-US"/>
        </w:rPr>
        <w:t xml:space="preserve"> </w:t>
      </w:r>
      <w:r>
        <w:rPr>
          <w:iCs/>
          <w:lang w:val="en-US"/>
        </w:rPr>
        <w:t>and interim/</w:t>
      </w:r>
      <w:r w:rsidRPr="00FF2B38">
        <w:rPr>
          <w:iCs/>
          <w:lang w:val="en-US"/>
        </w:rPr>
        <w:t xml:space="preserve">final reports for at least 10 </w:t>
      </w:r>
      <w:r>
        <w:rPr>
          <w:iCs/>
          <w:lang w:val="en-US"/>
        </w:rPr>
        <w:t>years.</w:t>
      </w:r>
    </w:p>
    <w:p w14:paraId="4F321FB3" w14:textId="77777777" w:rsidR="00E82229" w:rsidRDefault="00E82229" w:rsidP="00E82229">
      <w:pPr>
        <w:rPr>
          <w:lang w:val="en-US"/>
        </w:rPr>
      </w:pPr>
      <w:r>
        <w:rPr>
          <w:lang w:val="en-US"/>
        </w:rPr>
        <w:t xml:space="preserve">Data is checked by the EDC system for completeness and plausibility. </w:t>
      </w:r>
      <w:r w:rsidRPr="00EF5E8C">
        <w:rPr>
          <w:highlight w:val="yellow"/>
          <w:lang w:val="en-US"/>
        </w:rPr>
        <w:t>If applicable:</w:t>
      </w:r>
      <w:r>
        <w:rPr>
          <w:lang w:val="en-US"/>
        </w:rPr>
        <w:t xml:space="preserve"> </w:t>
      </w:r>
      <w:r w:rsidRPr="003A7A19">
        <w:rPr>
          <w:highlight w:val="yellow"/>
          <w:lang w:val="en-US"/>
        </w:rPr>
        <w:t>Furthermore, selected data points are cross-checked for plausibility with previously entered data for that participant. In addition, central data reviews will be performed on a regular basis to ensure completeness of the data collected and accuracy of the primary outcome data.</w:t>
      </w:r>
      <w:r>
        <w:rPr>
          <w:lang w:val="en-US"/>
        </w:rPr>
        <w:t xml:space="preserve"> </w:t>
      </w:r>
    </w:p>
    <w:p w14:paraId="50F70718" w14:textId="2F9945B0" w:rsidR="00E82229" w:rsidRDefault="00E82229" w:rsidP="00E82229">
      <w:pPr>
        <w:rPr>
          <w:lang w:val="en-US"/>
        </w:rPr>
      </w:pPr>
      <w:r w:rsidRPr="007B019C">
        <w:rPr>
          <w:lang w:val="en-US"/>
        </w:rPr>
        <w:t>Before database lock</w:t>
      </w:r>
      <w:r w:rsidR="00112BF0">
        <w:rPr>
          <w:lang w:val="en-US"/>
        </w:rPr>
        <w:t>,</w:t>
      </w:r>
      <w:r w:rsidRPr="007B019C">
        <w:rPr>
          <w:lang w:val="en-US"/>
        </w:rPr>
        <w:t xml:space="preserve"> the principal investigator will validate the collected data with his signature</w:t>
      </w:r>
      <w:r w:rsidR="00112BF0">
        <w:rPr>
          <w:lang w:val="en-US"/>
        </w:rPr>
        <w:t xml:space="preserve"> </w:t>
      </w:r>
      <w:r w:rsidR="00112BF0" w:rsidRPr="00112BF0">
        <w:rPr>
          <w:lang w:val="en-US"/>
        </w:rPr>
        <w:t>(this happens via a dedicated form outside the database)</w:t>
      </w:r>
      <w:proofErr w:type="gramStart"/>
      <w:r w:rsidR="00112BF0" w:rsidRPr="00112BF0">
        <w:rPr>
          <w:lang w:val="en-US"/>
        </w:rPr>
        <w:t xml:space="preserve">. </w:t>
      </w:r>
      <w:r w:rsidRPr="007B019C">
        <w:rPr>
          <w:lang w:val="en-US"/>
        </w:rPr>
        <w:t>.</w:t>
      </w:r>
      <w:proofErr w:type="gramEnd"/>
      <w:r w:rsidRPr="00DB6B99">
        <w:rPr>
          <w:lang w:val="en-US"/>
        </w:rPr>
        <w:t xml:space="preserve"> </w:t>
      </w:r>
    </w:p>
    <w:p w14:paraId="3EB0255F" w14:textId="77777777" w:rsidR="00E82229" w:rsidRPr="00FF2B38" w:rsidRDefault="00E82229" w:rsidP="00E82229">
      <w:pPr>
        <w:rPr>
          <w:iCs/>
          <w:lang w:val="en-US"/>
        </w:rPr>
      </w:pPr>
    </w:p>
    <w:p w14:paraId="142C37B7" w14:textId="46E11373" w:rsidR="00E82229" w:rsidRPr="00B5509D" w:rsidRDefault="00E82229" w:rsidP="00FC3091">
      <w:pPr>
        <w:pStyle w:val="Heading1"/>
        <w:numPr>
          <w:ilvl w:val="0"/>
          <w:numId w:val="56"/>
        </w:numPr>
        <w:jc w:val="left"/>
        <w:rPr>
          <w:rFonts w:ascii="Arial" w:hAnsi="Arial" w:cs="Arial"/>
        </w:rPr>
      </w:pPr>
      <w:bookmarkStart w:id="36" w:name="_Toc245371590"/>
      <w:bookmarkStart w:id="37" w:name="_Toc107217481"/>
      <w:r w:rsidRPr="00200791">
        <w:rPr>
          <w:rFonts w:ascii="Arial" w:hAnsi="Arial" w:cs="Arial"/>
        </w:rPr>
        <w:t>Confidentiality, Data Protection</w:t>
      </w:r>
      <w:bookmarkEnd w:id="36"/>
      <w:bookmarkEnd w:id="37"/>
      <w:r w:rsidRPr="00B5509D">
        <w:rPr>
          <w:rFonts w:ascii="Arial" w:hAnsi="Arial" w:cs="Arial"/>
        </w:rPr>
        <w:t xml:space="preserve"> </w:t>
      </w:r>
    </w:p>
    <w:p w14:paraId="7F621B67" w14:textId="3E4BEA37" w:rsidR="00E82229" w:rsidRPr="005D40BB" w:rsidRDefault="00E82229" w:rsidP="00E82229">
      <w:pPr>
        <w:jc w:val="left"/>
        <w:rPr>
          <w:rFonts w:ascii="Arial" w:hAnsi="Arial" w:cs="Arial"/>
          <w:color w:val="000000"/>
        </w:rPr>
      </w:pPr>
      <w:r w:rsidRPr="005D40BB">
        <w:rPr>
          <w:rFonts w:ascii="Arial" w:hAnsi="Arial" w:cs="Arial"/>
          <w:color w:val="000000"/>
        </w:rPr>
        <w:t xml:space="preserve">The </w:t>
      </w:r>
      <w:r>
        <w:rPr>
          <w:rFonts w:ascii="Arial" w:hAnsi="Arial" w:cs="Arial"/>
          <w:color w:val="000000"/>
        </w:rPr>
        <w:t>Sponsor</w:t>
      </w:r>
      <w:r w:rsidRPr="005D40BB">
        <w:rPr>
          <w:rFonts w:ascii="Arial" w:hAnsi="Arial" w:cs="Arial"/>
          <w:color w:val="000000"/>
        </w:rPr>
        <w:t xml:space="preserve"> and the PI affirm and uphold the principle of the subject’s right to privacy and that they </w:t>
      </w:r>
      <w:r w:rsidRPr="005D40BB">
        <w:rPr>
          <w:rFonts w:ascii="Arial" w:hAnsi="Arial" w:cs="Arial"/>
          <w:color w:val="000000"/>
        </w:rPr>
        <w:lastRenderedPageBreak/>
        <w:t xml:space="preserve">shall comply with applicable privacy laws. Especially, anonymity of the subjects shall be guaranteed when presenting the data at scientific meetings or publishing them in scientific journals. Individual subject medical information obtained </w:t>
      </w:r>
      <w:proofErr w:type="gramStart"/>
      <w:r w:rsidRPr="005D40BB">
        <w:rPr>
          <w:rFonts w:ascii="Arial" w:hAnsi="Arial" w:cs="Arial"/>
          <w:color w:val="000000"/>
        </w:rPr>
        <w:t>as a result of</w:t>
      </w:r>
      <w:proofErr w:type="gramEnd"/>
      <w:r w:rsidRPr="005D40BB">
        <w:rPr>
          <w:rFonts w:ascii="Arial" w:hAnsi="Arial" w:cs="Arial"/>
          <w:color w:val="000000"/>
        </w:rPr>
        <w:t xml:space="preserve"> this study is considered confidential and disclosure to third parties is prohibited.</w:t>
      </w:r>
    </w:p>
    <w:p w14:paraId="71C239E6" w14:textId="77777777" w:rsidR="00E82229" w:rsidRPr="005D40BB" w:rsidRDefault="00E82229" w:rsidP="00746141">
      <w:pPr>
        <w:pStyle w:val="instruction"/>
      </w:pPr>
      <w:r w:rsidRPr="005D40BB">
        <w:t>Specify here how the subjects’ confidentiality is guaranteed (for example: the assignment to each subject of a unique subject identification number ensures subject confidentiality</w:t>
      </w:r>
      <w:r>
        <w:t>)</w:t>
      </w:r>
      <w:r w:rsidRPr="005D40BB">
        <w:t>.</w:t>
      </w:r>
    </w:p>
    <w:p w14:paraId="43341395" w14:textId="77777777" w:rsidR="00E82229" w:rsidRPr="005D40BB" w:rsidRDefault="00E82229" w:rsidP="00746141">
      <w:pPr>
        <w:pStyle w:val="instruction"/>
      </w:pPr>
      <w:r w:rsidRPr="005D40BB">
        <w:t>Describe how the unique identification number is generated.</w:t>
      </w:r>
    </w:p>
    <w:p w14:paraId="3FE00BAD" w14:textId="77777777" w:rsidR="00E82229" w:rsidRPr="005D40BB" w:rsidRDefault="00E82229" w:rsidP="00E82229">
      <w:pPr>
        <w:jc w:val="left"/>
        <w:rPr>
          <w:rFonts w:ascii="Arial" w:hAnsi="Arial" w:cs="Arial"/>
          <w:color w:val="000000"/>
        </w:rPr>
      </w:pPr>
      <w:r w:rsidRPr="005D40BB">
        <w:rPr>
          <w:rFonts w:ascii="Arial" w:hAnsi="Arial" w:cs="Arial"/>
          <w:color w:val="000000"/>
        </w:rPr>
        <w:t xml:space="preserve">For data verification purposes (monitoring) the PI or institution provide direct access to source data during and after the performance study to the </w:t>
      </w:r>
      <w:r>
        <w:rPr>
          <w:rFonts w:ascii="Arial" w:hAnsi="Arial" w:cs="Arial"/>
          <w:color w:val="000000"/>
        </w:rPr>
        <w:t>Sponsor</w:t>
      </w:r>
      <w:r w:rsidRPr="005D40BB">
        <w:rPr>
          <w:rFonts w:ascii="Arial" w:hAnsi="Arial" w:cs="Arial"/>
          <w:color w:val="000000"/>
        </w:rPr>
        <w:t xml:space="preserve">’s personnel, or to other personnel designated and authorized by the </w:t>
      </w:r>
      <w:r>
        <w:rPr>
          <w:rFonts w:ascii="Arial" w:hAnsi="Arial" w:cs="Arial"/>
          <w:color w:val="000000"/>
        </w:rPr>
        <w:t>Sponsor</w:t>
      </w:r>
      <w:r w:rsidRPr="005D40BB">
        <w:rPr>
          <w:rFonts w:ascii="Arial" w:hAnsi="Arial" w:cs="Arial"/>
          <w:color w:val="000000"/>
        </w:rPr>
        <w:t>.</w:t>
      </w:r>
    </w:p>
    <w:p w14:paraId="112CCFCE" w14:textId="77777777" w:rsidR="00E82229" w:rsidRPr="005D40BB" w:rsidRDefault="00E82229" w:rsidP="00E82229">
      <w:pPr>
        <w:jc w:val="left"/>
        <w:rPr>
          <w:rFonts w:ascii="Arial" w:hAnsi="Arial" w:cs="Arial"/>
          <w:color w:val="000000"/>
        </w:rPr>
      </w:pPr>
      <w:r w:rsidRPr="005D40BB">
        <w:rPr>
          <w:rFonts w:ascii="Arial" w:hAnsi="Arial" w:cs="Arial"/>
          <w:color w:val="000000"/>
        </w:rPr>
        <w:t xml:space="preserve">The PI or institution provide direct access to source data during and after the performance study for </w:t>
      </w:r>
      <w:r>
        <w:rPr>
          <w:rFonts w:ascii="Arial" w:hAnsi="Arial" w:cs="Arial"/>
          <w:color w:val="000000"/>
        </w:rPr>
        <w:t>Sponsor</w:t>
      </w:r>
      <w:r w:rsidRPr="005D40BB">
        <w:rPr>
          <w:rFonts w:ascii="Arial" w:hAnsi="Arial" w:cs="Arial"/>
          <w:color w:val="000000"/>
        </w:rPr>
        <w:t xml:space="preserve"> audits, </w:t>
      </w:r>
      <w:r>
        <w:rPr>
          <w:rFonts w:ascii="Arial" w:hAnsi="Arial" w:cs="Arial"/>
          <w:color w:val="000000"/>
        </w:rPr>
        <w:t>CEC</w:t>
      </w:r>
      <w:r w:rsidRPr="005D40BB">
        <w:rPr>
          <w:rFonts w:ascii="Arial" w:hAnsi="Arial" w:cs="Arial"/>
          <w:color w:val="000000"/>
        </w:rPr>
        <w:t xml:space="preserve"> review and RA inspections.</w:t>
      </w:r>
    </w:p>
    <w:p w14:paraId="7F2CD126" w14:textId="77777777" w:rsidR="00E82229" w:rsidRPr="005D40BB" w:rsidRDefault="00E82229" w:rsidP="00746141">
      <w:pPr>
        <w:pStyle w:val="instruction"/>
      </w:pPr>
      <w:r w:rsidRPr="005D40BB">
        <w:t>Refer to chapter</w:t>
      </w:r>
      <w:r>
        <w:t xml:space="preserve"> 12.1.1 f</w:t>
      </w:r>
      <w:r w:rsidRPr="005D40BB">
        <w:t>or description of source data and source documents.</w:t>
      </w:r>
    </w:p>
    <w:p w14:paraId="75608B4C" w14:textId="77777777" w:rsidR="00E82229" w:rsidRPr="005D40BB" w:rsidRDefault="00E82229" w:rsidP="00746141">
      <w:pPr>
        <w:pStyle w:val="instruction"/>
      </w:pPr>
      <w:r w:rsidRPr="005D40BB">
        <w:t xml:space="preserve">Refer to chapter </w:t>
      </w:r>
      <w:r>
        <w:t>14 f</w:t>
      </w:r>
      <w:r w:rsidRPr="005D40BB">
        <w:t>or publication and communication policy of the results of the study.</w:t>
      </w:r>
    </w:p>
    <w:p w14:paraId="7340FFB9" w14:textId="77777777" w:rsidR="00E82229" w:rsidRPr="00FC3091" w:rsidRDefault="00E82229" w:rsidP="007B019C">
      <w:pPr>
        <w:rPr>
          <w:rFonts w:cs="Helvetica"/>
          <w:iCs/>
        </w:rPr>
      </w:pPr>
    </w:p>
    <w:p w14:paraId="0006BA04" w14:textId="77777777" w:rsidR="007B019C" w:rsidRDefault="007B019C" w:rsidP="007B019C">
      <w:pPr>
        <w:widowControl/>
        <w:spacing w:before="0" w:after="0"/>
        <w:jc w:val="left"/>
        <w:rPr>
          <w:rFonts w:cs="Helvetica"/>
          <w:iCs/>
          <w:lang w:val="en-US"/>
        </w:rPr>
      </w:pPr>
      <w:r>
        <w:rPr>
          <w:rFonts w:cs="Helvetica"/>
          <w:iCs/>
          <w:lang w:val="en-US"/>
        </w:rPr>
        <w:br w:type="page"/>
      </w:r>
    </w:p>
    <w:p w14:paraId="6BC361DF" w14:textId="77777777" w:rsidR="007B019C" w:rsidRPr="003A7A19" w:rsidRDefault="007B019C" w:rsidP="007120B6">
      <w:pPr>
        <w:widowControl/>
        <w:spacing w:before="0" w:after="0"/>
        <w:jc w:val="left"/>
        <w:rPr>
          <w:rFonts w:ascii="Trebuchet MS" w:hAnsi="Trebuchet MS"/>
          <w:color w:val="777777"/>
          <w:sz w:val="21"/>
          <w:szCs w:val="21"/>
          <w:shd w:val="clear" w:color="auto" w:fill="FFFFFF"/>
          <w:lang w:val="en-US"/>
        </w:rPr>
      </w:pPr>
    </w:p>
    <w:p w14:paraId="451C8CFC" w14:textId="1079ACBF" w:rsidR="00E065E0" w:rsidRPr="00FC3091" w:rsidRDefault="00E065E0" w:rsidP="003A7A19">
      <w:pPr>
        <w:rPr>
          <w:b/>
          <w:bCs/>
          <w:iCs/>
          <w:lang w:val="en-US"/>
        </w:rPr>
      </w:pPr>
    </w:p>
    <w:p w14:paraId="4BD74D26" w14:textId="118DBD19" w:rsidR="00527E2A" w:rsidRPr="003A7A19" w:rsidRDefault="003A52F7" w:rsidP="00FC3091">
      <w:pPr>
        <w:rPr>
          <w:rFonts w:ascii="Trebuchet MS" w:hAnsi="Trebuchet MS"/>
          <w:color w:val="777777"/>
          <w:sz w:val="21"/>
          <w:szCs w:val="21"/>
          <w:shd w:val="clear" w:color="auto" w:fill="FFFFFF"/>
          <w:lang w:val="en-US"/>
        </w:rPr>
      </w:pPr>
      <w:r>
        <w:rPr>
          <w:rFonts w:ascii="Trebuchet MS" w:hAnsi="Trebuchet MS"/>
          <w:color w:val="777777"/>
          <w:sz w:val="21"/>
          <w:szCs w:val="21"/>
          <w:shd w:val="clear" w:color="auto" w:fill="FFFFFF"/>
          <w:lang w:val="en-US"/>
        </w:rPr>
        <w:t>5</w:t>
      </w:r>
      <w:r w:rsidR="00C350CF">
        <w:rPr>
          <w:rFonts w:ascii="Trebuchet MS" w:hAnsi="Trebuchet MS"/>
          <w:color w:val="777777"/>
          <w:sz w:val="21"/>
          <w:szCs w:val="21"/>
          <w:shd w:val="clear" w:color="auto" w:fill="FFFFFF"/>
          <w:lang w:val="en-US"/>
        </w:rPr>
        <w:t xml:space="preserve">. </w:t>
      </w:r>
      <w:r w:rsidR="00D96821" w:rsidRPr="009F4A1F">
        <w:rPr>
          <w:rFonts w:ascii="Trebuchet MS" w:hAnsi="Trebuchet MS"/>
          <w:color w:val="777777"/>
          <w:sz w:val="21"/>
          <w:szCs w:val="21"/>
          <w:shd w:val="clear" w:color="auto" w:fill="FFFFFF"/>
          <w:lang w:val="en-US"/>
        </w:rPr>
        <w:t xml:space="preserve">Based on </w:t>
      </w:r>
      <w:proofErr w:type="spellStart"/>
      <w:r w:rsidR="00D96821" w:rsidRPr="009F4A1F">
        <w:rPr>
          <w:rFonts w:ascii="Trebuchet MS" w:hAnsi="Trebuchet MS"/>
          <w:color w:val="777777"/>
          <w:sz w:val="21"/>
          <w:szCs w:val="21"/>
          <w:shd w:val="clear" w:color="auto" w:fill="FFFFFF"/>
          <w:lang w:val="en-US"/>
        </w:rPr>
        <w:t>swissethics</w:t>
      </w:r>
      <w:proofErr w:type="spellEnd"/>
      <w:r w:rsidR="00D96821" w:rsidRPr="009F4A1F">
        <w:rPr>
          <w:rFonts w:ascii="Trebuchet MS" w:hAnsi="Trebuchet MS"/>
          <w:color w:val="777777"/>
          <w:sz w:val="21"/>
          <w:szCs w:val="21"/>
          <w:shd w:val="clear" w:color="auto" w:fill="FFFFFF"/>
          <w:lang w:val="en-US"/>
        </w:rPr>
        <w:t xml:space="preserve"> protocol template </w:t>
      </w:r>
      <w:r w:rsidR="00D96821">
        <w:rPr>
          <w:rFonts w:ascii="Trebuchet MS" w:hAnsi="Trebuchet MS"/>
          <w:color w:val="777777"/>
          <w:sz w:val="21"/>
          <w:szCs w:val="21"/>
          <w:shd w:val="clear" w:color="auto" w:fill="FFFFFF"/>
          <w:lang w:val="en-US"/>
        </w:rPr>
        <w:t>“</w:t>
      </w:r>
      <w:proofErr w:type="spellStart"/>
      <w:r>
        <w:rPr>
          <w:rFonts w:ascii="Trebuchet MS" w:hAnsi="Trebuchet MS"/>
          <w:color w:val="777777"/>
          <w:sz w:val="21"/>
          <w:szCs w:val="21"/>
          <w:shd w:val="clear" w:color="auto" w:fill="FFFFFF"/>
          <w:lang w:val="en-US"/>
        </w:rPr>
        <w:t>Forschungsprojekte</w:t>
      </w:r>
      <w:proofErr w:type="spellEnd"/>
      <w:r>
        <w:rPr>
          <w:rFonts w:ascii="Trebuchet MS" w:hAnsi="Trebuchet MS"/>
          <w:color w:val="777777"/>
          <w:sz w:val="21"/>
          <w:szCs w:val="21"/>
          <w:shd w:val="clear" w:color="auto" w:fill="FFFFFF"/>
          <w:lang w:val="en-US"/>
        </w:rPr>
        <w:t xml:space="preserve"> </w:t>
      </w:r>
      <w:proofErr w:type="spellStart"/>
      <w:r>
        <w:rPr>
          <w:rFonts w:ascii="Trebuchet MS" w:hAnsi="Trebuchet MS"/>
          <w:color w:val="777777"/>
          <w:sz w:val="21"/>
          <w:szCs w:val="21"/>
          <w:shd w:val="clear" w:color="auto" w:fill="FFFFFF"/>
          <w:lang w:val="en-US"/>
        </w:rPr>
        <w:t>mit</w:t>
      </w:r>
      <w:proofErr w:type="spellEnd"/>
      <w:r>
        <w:rPr>
          <w:rFonts w:ascii="Trebuchet MS" w:hAnsi="Trebuchet MS"/>
          <w:color w:val="777777"/>
          <w:sz w:val="21"/>
          <w:szCs w:val="21"/>
          <w:shd w:val="clear" w:color="auto" w:fill="FFFFFF"/>
          <w:lang w:val="en-US"/>
        </w:rPr>
        <w:t xml:space="preserve"> </w:t>
      </w:r>
      <w:proofErr w:type="spellStart"/>
      <w:r>
        <w:rPr>
          <w:rFonts w:ascii="Trebuchet MS" w:hAnsi="Trebuchet MS"/>
          <w:color w:val="777777"/>
          <w:sz w:val="21"/>
          <w:szCs w:val="21"/>
          <w:shd w:val="clear" w:color="auto" w:fill="FFFFFF"/>
          <w:lang w:val="en-US"/>
        </w:rPr>
        <w:t>Personen</w:t>
      </w:r>
      <w:proofErr w:type="spellEnd"/>
      <w:r w:rsidR="008A74F8">
        <w:rPr>
          <w:rFonts w:ascii="Trebuchet MS" w:hAnsi="Trebuchet MS"/>
          <w:color w:val="777777"/>
          <w:sz w:val="21"/>
          <w:szCs w:val="21"/>
          <w:shd w:val="clear" w:color="auto" w:fill="FFFFFF"/>
          <w:lang w:val="en-US"/>
        </w:rPr>
        <w:t>”</w:t>
      </w:r>
      <w:r>
        <w:rPr>
          <w:rFonts w:ascii="Trebuchet MS" w:hAnsi="Trebuchet MS"/>
          <w:color w:val="777777"/>
          <w:sz w:val="21"/>
          <w:szCs w:val="21"/>
          <w:shd w:val="clear" w:color="auto" w:fill="FFFFFF"/>
          <w:lang w:val="en-US"/>
        </w:rPr>
        <w:t xml:space="preserve"> (HFV </w:t>
      </w:r>
      <w:proofErr w:type="spellStart"/>
      <w:r>
        <w:rPr>
          <w:rFonts w:ascii="Trebuchet MS" w:hAnsi="Trebuchet MS"/>
          <w:color w:val="777777"/>
          <w:sz w:val="21"/>
          <w:szCs w:val="21"/>
          <w:shd w:val="clear" w:color="auto" w:fill="FFFFFF"/>
          <w:lang w:val="en-US"/>
        </w:rPr>
        <w:t>Kapitel</w:t>
      </w:r>
      <w:proofErr w:type="spellEnd"/>
      <w:r>
        <w:rPr>
          <w:rFonts w:ascii="Trebuchet MS" w:hAnsi="Trebuchet MS"/>
          <w:color w:val="777777"/>
          <w:sz w:val="21"/>
          <w:szCs w:val="21"/>
          <w:shd w:val="clear" w:color="auto" w:fill="FFFFFF"/>
          <w:lang w:val="en-US"/>
        </w:rPr>
        <w:t xml:space="preserve"> 2, </w:t>
      </w:r>
      <w:proofErr w:type="spellStart"/>
      <w:r w:rsidR="00D96821">
        <w:rPr>
          <w:rFonts w:ascii="Trebuchet MS" w:hAnsi="Trebuchet MS"/>
          <w:color w:val="777777"/>
          <w:sz w:val="21"/>
          <w:szCs w:val="21"/>
          <w:shd w:val="clear" w:color="auto" w:fill="FFFFFF"/>
          <w:lang w:val="en-US"/>
        </w:rPr>
        <w:t>Nicht-klinische</w:t>
      </w:r>
      <w:proofErr w:type="spellEnd"/>
      <w:r w:rsidR="00D96821">
        <w:rPr>
          <w:rFonts w:ascii="Trebuchet MS" w:hAnsi="Trebuchet MS"/>
          <w:color w:val="777777"/>
          <w:sz w:val="21"/>
          <w:szCs w:val="21"/>
          <w:shd w:val="clear" w:color="auto" w:fill="FFFFFF"/>
          <w:lang w:val="en-US"/>
        </w:rPr>
        <w:t xml:space="preserve"> </w:t>
      </w:r>
      <w:proofErr w:type="spellStart"/>
      <w:r w:rsidR="00D96821">
        <w:rPr>
          <w:rFonts w:ascii="Trebuchet MS" w:hAnsi="Trebuchet MS"/>
          <w:color w:val="777777"/>
          <w:sz w:val="21"/>
          <w:szCs w:val="21"/>
          <w:shd w:val="clear" w:color="auto" w:fill="FFFFFF"/>
          <w:lang w:val="en-US"/>
        </w:rPr>
        <w:t>Versuche</w:t>
      </w:r>
      <w:proofErr w:type="spellEnd"/>
      <w:r w:rsidR="008A74F8">
        <w:rPr>
          <w:rFonts w:ascii="Trebuchet MS" w:hAnsi="Trebuchet MS"/>
          <w:color w:val="777777"/>
          <w:sz w:val="21"/>
          <w:szCs w:val="21"/>
          <w:shd w:val="clear" w:color="auto" w:fill="FFFFFF"/>
          <w:lang w:val="en-US"/>
        </w:rPr>
        <w:t xml:space="preserve">, </w:t>
      </w:r>
      <w:r w:rsidR="00D96821">
        <w:rPr>
          <w:rFonts w:ascii="Trebuchet MS" w:hAnsi="Trebuchet MS"/>
          <w:color w:val="777777"/>
          <w:sz w:val="21"/>
          <w:szCs w:val="21"/>
          <w:shd w:val="clear" w:color="auto" w:fill="FFFFFF"/>
          <w:lang w:val="en-US"/>
        </w:rPr>
        <w:t>Project plan template</w:t>
      </w:r>
      <w:r w:rsidR="008A74F8">
        <w:rPr>
          <w:rFonts w:ascii="Trebuchet MS" w:hAnsi="Trebuchet MS"/>
          <w:color w:val="777777"/>
          <w:sz w:val="21"/>
          <w:szCs w:val="21"/>
          <w:shd w:val="clear" w:color="auto" w:fill="FFFFFF"/>
          <w:lang w:val="en-US"/>
        </w:rPr>
        <w:t>:</w:t>
      </w:r>
      <w:r w:rsidR="00D96821" w:rsidRPr="009F4A1F">
        <w:rPr>
          <w:rFonts w:ascii="Trebuchet MS" w:hAnsi="Trebuchet MS"/>
          <w:color w:val="777777"/>
          <w:sz w:val="21"/>
          <w:szCs w:val="21"/>
          <w:shd w:val="clear" w:color="auto" w:fill="FFFFFF"/>
          <w:lang w:val="en-US"/>
        </w:rPr>
        <w:t xml:space="preserve"> </w:t>
      </w:r>
      <w:r w:rsidR="00D96821">
        <w:rPr>
          <w:rFonts w:ascii="Trebuchet MS" w:hAnsi="Trebuchet MS"/>
          <w:color w:val="777777"/>
          <w:sz w:val="21"/>
          <w:szCs w:val="21"/>
          <w:shd w:val="clear" w:color="auto" w:fill="FFFFFF"/>
          <w:lang w:val="en-US"/>
        </w:rPr>
        <w:t xml:space="preserve">Research involving human subjects </w:t>
      </w:r>
      <w:proofErr w:type="gramStart"/>
      <w:r w:rsidR="00D96821">
        <w:rPr>
          <w:rFonts w:ascii="Trebuchet MS" w:hAnsi="Trebuchet MS"/>
          <w:color w:val="777777"/>
          <w:sz w:val="21"/>
          <w:szCs w:val="21"/>
          <w:shd w:val="clear" w:color="auto" w:fill="FFFFFF"/>
          <w:lang w:val="en-US"/>
        </w:rPr>
        <w:t>with the exception of</w:t>
      </w:r>
      <w:proofErr w:type="gramEnd"/>
      <w:r w:rsidR="00D96821">
        <w:rPr>
          <w:rFonts w:ascii="Trebuchet MS" w:hAnsi="Trebuchet MS"/>
          <w:color w:val="777777"/>
          <w:sz w:val="21"/>
          <w:szCs w:val="21"/>
          <w:shd w:val="clear" w:color="auto" w:fill="FFFFFF"/>
          <w:lang w:val="en-US"/>
        </w:rPr>
        <w:t xml:space="preserve"> clinical trials, V2.</w:t>
      </w:r>
      <w:r w:rsidR="008A74F8">
        <w:rPr>
          <w:rFonts w:ascii="Trebuchet MS" w:hAnsi="Trebuchet MS"/>
          <w:color w:val="777777"/>
          <w:sz w:val="21"/>
          <w:szCs w:val="21"/>
          <w:shd w:val="clear" w:color="auto" w:fill="FFFFFF"/>
          <w:lang w:val="en-US"/>
        </w:rPr>
        <w:t>5</w:t>
      </w:r>
      <w:r w:rsidR="00D96821">
        <w:rPr>
          <w:rFonts w:ascii="Trebuchet MS" w:hAnsi="Trebuchet MS"/>
          <w:color w:val="777777"/>
          <w:sz w:val="21"/>
          <w:szCs w:val="21"/>
          <w:shd w:val="clear" w:color="auto" w:fill="FFFFFF"/>
          <w:lang w:val="en-US"/>
        </w:rPr>
        <w:t xml:space="preserve">, </w:t>
      </w:r>
      <w:r w:rsidR="00212816">
        <w:rPr>
          <w:rFonts w:ascii="Trebuchet MS" w:hAnsi="Trebuchet MS"/>
          <w:color w:val="777777"/>
          <w:sz w:val="21"/>
          <w:szCs w:val="21"/>
          <w:shd w:val="clear" w:color="auto" w:fill="FFFFFF"/>
          <w:lang w:val="en-US"/>
        </w:rPr>
        <w:t>05</w:t>
      </w:r>
      <w:r w:rsidR="00D96821">
        <w:rPr>
          <w:rFonts w:ascii="Trebuchet MS" w:hAnsi="Trebuchet MS"/>
          <w:color w:val="777777"/>
          <w:sz w:val="21"/>
          <w:szCs w:val="21"/>
          <w:shd w:val="clear" w:color="auto" w:fill="FFFFFF"/>
          <w:lang w:val="en-US"/>
        </w:rPr>
        <w:t>.</w:t>
      </w:r>
      <w:r w:rsidR="008A74F8">
        <w:rPr>
          <w:rFonts w:ascii="Trebuchet MS" w:hAnsi="Trebuchet MS"/>
          <w:color w:val="777777"/>
          <w:sz w:val="21"/>
          <w:szCs w:val="21"/>
          <w:shd w:val="clear" w:color="auto" w:fill="FFFFFF"/>
          <w:lang w:val="en-US"/>
        </w:rPr>
        <w:t>0</w:t>
      </w:r>
      <w:r w:rsidR="00212816">
        <w:rPr>
          <w:rFonts w:ascii="Trebuchet MS" w:hAnsi="Trebuchet MS"/>
          <w:color w:val="777777"/>
          <w:sz w:val="21"/>
          <w:szCs w:val="21"/>
          <w:shd w:val="clear" w:color="auto" w:fill="FFFFFF"/>
          <w:lang w:val="en-US"/>
        </w:rPr>
        <w:t>2</w:t>
      </w:r>
      <w:r w:rsidR="00D96821">
        <w:rPr>
          <w:rFonts w:ascii="Trebuchet MS" w:hAnsi="Trebuchet MS"/>
          <w:color w:val="777777"/>
          <w:sz w:val="21"/>
          <w:szCs w:val="21"/>
          <w:shd w:val="clear" w:color="auto" w:fill="FFFFFF"/>
          <w:lang w:val="en-US"/>
        </w:rPr>
        <w:t>.20</w:t>
      </w:r>
      <w:r w:rsidR="008A74F8">
        <w:rPr>
          <w:rFonts w:ascii="Trebuchet MS" w:hAnsi="Trebuchet MS"/>
          <w:color w:val="777777"/>
          <w:sz w:val="21"/>
          <w:szCs w:val="21"/>
          <w:shd w:val="clear" w:color="auto" w:fill="FFFFFF"/>
          <w:lang w:val="en-US"/>
        </w:rPr>
        <w:t>2</w:t>
      </w:r>
      <w:r w:rsidR="00212816">
        <w:rPr>
          <w:rFonts w:ascii="Trebuchet MS" w:hAnsi="Trebuchet MS"/>
          <w:color w:val="777777"/>
          <w:sz w:val="21"/>
          <w:szCs w:val="21"/>
          <w:shd w:val="clear" w:color="auto" w:fill="FFFFFF"/>
          <w:lang w:val="en-US"/>
        </w:rPr>
        <w:t>4</w:t>
      </w:r>
      <w:r w:rsidR="00D96821">
        <w:rPr>
          <w:rFonts w:ascii="Trebuchet MS" w:hAnsi="Trebuchet MS"/>
          <w:color w:val="777777"/>
          <w:sz w:val="21"/>
          <w:szCs w:val="21"/>
          <w:shd w:val="clear" w:color="auto" w:fill="FFFFFF"/>
          <w:lang w:val="en-US"/>
        </w:rPr>
        <w:t>)</w:t>
      </w:r>
      <w:r w:rsidR="00D96821" w:rsidRPr="004B69BB" w:rsidDel="004B69BB">
        <w:rPr>
          <w:rFonts w:ascii="Trebuchet MS" w:hAnsi="Trebuchet MS"/>
          <w:color w:val="777777"/>
          <w:sz w:val="21"/>
          <w:szCs w:val="21"/>
          <w:shd w:val="clear" w:color="auto" w:fill="FFFFFF"/>
          <w:lang w:val="en-US"/>
        </w:rPr>
        <w:t xml:space="preserve"> </w:t>
      </w:r>
    </w:p>
    <w:bookmarkStart w:id="38" w:name="non_clinical_trial"/>
    <w:p w14:paraId="307E156C" w14:textId="11D6FA01" w:rsidR="004B69BB" w:rsidRPr="00BD10AD" w:rsidRDefault="00BD10AD" w:rsidP="004B69BB">
      <w:pPr>
        <w:rPr>
          <w:rStyle w:val="Hyperlink"/>
          <w:rFonts w:ascii="Arial" w:hAnsi="Arial" w:cs="Arial"/>
          <w:b/>
          <w:bCs/>
          <w:sz w:val="28"/>
          <w:szCs w:val="22"/>
          <w:lang w:val="en-US"/>
        </w:rPr>
      </w:pPr>
      <w:r>
        <w:rPr>
          <w:rFonts w:ascii="Arial" w:hAnsi="Arial" w:cs="Arial"/>
          <w:b/>
          <w:bCs/>
          <w:sz w:val="28"/>
          <w:szCs w:val="22"/>
          <w:lang w:val="en-US"/>
        </w:rPr>
        <w:fldChar w:fldCharType="begin"/>
      </w:r>
      <w:r>
        <w:rPr>
          <w:rFonts w:ascii="Arial" w:hAnsi="Arial" w:cs="Arial"/>
          <w:b/>
          <w:bCs/>
          <w:sz w:val="28"/>
          <w:szCs w:val="22"/>
          <w:lang w:val="en-US"/>
        </w:rPr>
        <w:instrText>HYPERLINK "https://swissethics.ch/templates/studienprotokollvorlagen"</w:instrText>
      </w:r>
      <w:r>
        <w:rPr>
          <w:rFonts w:ascii="Arial" w:hAnsi="Arial" w:cs="Arial"/>
          <w:b/>
          <w:bCs/>
          <w:sz w:val="28"/>
          <w:szCs w:val="22"/>
          <w:lang w:val="en-US"/>
        </w:rPr>
      </w:r>
      <w:r>
        <w:rPr>
          <w:rFonts w:ascii="Arial" w:hAnsi="Arial" w:cs="Arial"/>
          <w:b/>
          <w:bCs/>
          <w:sz w:val="28"/>
          <w:szCs w:val="22"/>
          <w:lang w:val="en-US"/>
        </w:rPr>
        <w:fldChar w:fldCharType="separate"/>
      </w:r>
      <w:r w:rsidR="004B69BB" w:rsidRPr="00BD10AD">
        <w:rPr>
          <w:rStyle w:val="Hyperlink"/>
          <w:rFonts w:ascii="Arial" w:hAnsi="Arial" w:cs="Arial"/>
          <w:b/>
          <w:bCs/>
          <w:sz w:val="28"/>
          <w:szCs w:val="22"/>
          <w:lang w:val="en-US"/>
        </w:rPr>
        <w:t>Project plan template:</w:t>
      </w:r>
    </w:p>
    <w:p w14:paraId="78803D5A" w14:textId="73522A13" w:rsidR="004B69BB" w:rsidRPr="00BD10AD" w:rsidRDefault="004B69BB" w:rsidP="003A7A19">
      <w:pPr>
        <w:pStyle w:val="ProtocolBody"/>
        <w:rPr>
          <w:rStyle w:val="Hyperlink"/>
          <w:rFonts w:cs="Arial"/>
          <w:b/>
          <w:bCs w:val="0"/>
          <w:sz w:val="28"/>
          <w:szCs w:val="22"/>
          <w:lang w:eastAsia="ja-JP"/>
        </w:rPr>
      </w:pPr>
      <w:r w:rsidRPr="00BD10AD">
        <w:rPr>
          <w:rStyle w:val="Hyperlink"/>
          <w:rFonts w:cs="Arial"/>
          <w:b/>
          <w:bCs w:val="0"/>
          <w:sz w:val="28"/>
          <w:szCs w:val="22"/>
        </w:rPr>
        <w:t xml:space="preserve">Research involving human subjects with the exception of clinical </w:t>
      </w:r>
      <w:proofErr w:type="gramStart"/>
      <w:r w:rsidRPr="00BD10AD">
        <w:rPr>
          <w:rStyle w:val="Hyperlink"/>
          <w:rFonts w:cs="Arial"/>
          <w:b/>
          <w:bCs w:val="0"/>
          <w:sz w:val="28"/>
          <w:szCs w:val="22"/>
        </w:rPr>
        <w:t>trials</w:t>
      </w:r>
      <w:proofErr w:type="gramEnd"/>
    </w:p>
    <w:p w14:paraId="77A6189F" w14:textId="77777777" w:rsidR="00630F3E" w:rsidRPr="00BD10AD" w:rsidRDefault="00630F3E" w:rsidP="00630F3E">
      <w:pPr>
        <w:rPr>
          <w:rStyle w:val="Hyperlink"/>
          <w:lang w:val="en-US"/>
        </w:rPr>
      </w:pPr>
      <w:r w:rsidRPr="00BD10AD">
        <w:rPr>
          <w:rStyle w:val="Hyperlink"/>
          <w:rFonts w:ascii="Arial" w:hAnsi="Arial" w:cs="Arial"/>
          <w:b/>
          <w:bCs/>
          <w:sz w:val="28"/>
          <w:szCs w:val="22"/>
          <w:lang w:val="en-US"/>
        </w:rPr>
        <w:t>…</w:t>
      </w:r>
    </w:p>
    <w:bookmarkEnd w:id="38"/>
    <w:p w14:paraId="6FFC547F" w14:textId="6618A618" w:rsidR="00630F3E" w:rsidRPr="003A7A19" w:rsidRDefault="00BD10AD" w:rsidP="003A7A19">
      <w:pPr>
        <w:pStyle w:val="ProtocolBody"/>
        <w:rPr>
          <w:rFonts w:cs="Arial"/>
          <w:szCs w:val="22"/>
          <w:lang w:val="en-GB"/>
        </w:rPr>
      </w:pPr>
      <w:r>
        <w:rPr>
          <w:rFonts w:cs="Arial"/>
          <w:b/>
          <w:sz w:val="28"/>
          <w:szCs w:val="22"/>
          <w:lang w:eastAsia="ja-JP"/>
        </w:rPr>
        <w:fldChar w:fldCharType="end"/>
      </w:r>
    </w:p>
    <w:p w14:paraId="13FF07BE" w14:textId="77777777" w:rsidR="00D96821" w:rsidRPr="003A7A19" w:rsidRDefault="00D96821" w:rsidP="00D96821">
      <w:pPr>
        <w:pStyle w:val="Heading1"/>
        <w:rPr>
          <w:rFonts w:cs="Helvetica"/>
        </w:rPr>
      </w:pPr>
      <w:bookmarkStart w:id="39" w:name="_Toc383091249"/>
      <w:bookmarkStart w:id="40" w:name="_Toc522044"/>
      <w:r w:rsidRPr="00A30C2B">
        <w:t>7</w:t>
      </w:r>
      <w:r w:rsidRPr="00A30C2B">
        <w:tab/>
      </w:r>
      <w:r w:rsidRPr="003A7A19">
        <w:rPr>
          <w:rFonts w:cs="Helvetica"/>
        </w:rPr>
        <w:t>Quality CONTROL AND Data protection</w:t>
      </w:r>
    </w:p>
    <w:p w14:paraId="140A8E88" w14:textId="79F462A5" w:rsidR="00527E2A" w:rsidRPr="003A7A19" w:rsidRDefault="00D96821" w:rsidP="00FC3091">
      <w:pPr>
        <w:pStyle w:val="Heading2"/>
      </w:pPr>
      <w:bookmarkStart w:id="41" w:name="_Toc383091250"/>
      <w:bookmarkStart w:id="42" w:name="_Toc522045"/>
      <w:bookmarkEnd w:id="39"/>
      <w:bookmarkEnd w:id="40"/>
      <w:r w:rsidRPr="00E065E0">
        <w:t xml:space="preserve">7.1 Quality measures </w:t>
      </w:r>
      <w:bookmarkEnd w:id="41"/>
      <w:bookmarkEnd w:id="42"/>
    </w:p>
    <w:p w14:paraId="740AB4EB" w14:textId="77777777" w:rsidR="00527E2A" w:rsidRPr="00FC3091" w:rsidRDefault="00527E2A" w:rsidP="00527E2A">
      <w:pPr>
        <w:pStyle w:val="ProtocolBody"/>
        <w:rPr>
          <w:rFonts w:ascii="Helvetica" w:eastAsia="Calibri" w:hAnsi="Helvetica" w:cs="Helvetica"/>
          <w:bCs w:val="0"/>
          <w:color w:val="0000FF"/>
          <w:lang w:eastAsia="en-US"/>
        </w:rPr>
      </w:pPr>
      <w:r w:rsidRPr="003A7A19">
        <w:rPr>
          <w:rFonts w:ascii="Helvetica" w:eastAsia="Calibri" w:hAnsi="Helvetica" w:cs="Helvetica"/>
          <w:bCs w:val="0"/>
          <w:color w:val="0000FF"/>
          <w:sz w:val="18"/>
          <w:szCs w:val="18"/>
          <w:lang w:eastAsia="en-US"/>
        </w:rPr>
        <w:t xml:space="preserve">Describe measures taken for quality assurance and quality control: e.g. double data entry, project personnel trained on all important project related aspects, planned quality visits or independent data review, etc. </w:t>
      </w:r>
      <w:r w:rsidRPr="00FC3091">
        <w:rPr>
          <w:rFonts w:ascii="Helvetica" w:hAnsi="Helvetica" w:cs="Helvetica"/>
          <w:lang w:val="en-GB"/>
        </w:rPr>
        <w:t xml:space="preserve">For quality assurance the </w:t>
      </w:r>
      <w:r w:rsidRPr="00FC3091">
        <w:rPr>
          <w:rFonts w:ascii="Helvetica" w:hAnsi="Helvetica" w:cs="Helvetica"/>
        </w:rPr>
        <w:t xml:space="preserve">Ethics Committee </w:t>
      </w:r>
      <w:r w:rsidRPr="00FC3091">
        <w:rPr>
          <w:rFonts w:ascii="Helvetica" w:hAnsi="Helvetica" w:cs="Helvetica"/>
          <w:lang w:val="en-GB"/>
        </w:rPr>
        <w:t>may visit the research sites. Direct access to the source data and all project related files and documents must be granted on such occasions.</w:t>
      </w:r>
    </w:p>
    <w:p w14:paraId="1F2E4B01" w14:textId="77777777" w:rsidR="00D96821" w:rsidRPr="00E065E0" w:rsidRDefault="00D96821" w:rsidP="00FC3091">
      <w:pPr>
        <w:pStyle w:val="Heading2"/>
      </w:pPr>
      <w:bookmarkStart w:id="43" w:name="_Toc522046"/>
      <w:bookmarkStart w:id="44" w:name="_Toc383091251"/>
      <w:r w:rsidRPr="00E065E0">
        <w:t>7.2 Data recording and source data</w:t>
      </w:r>
    </w:p>
    <w:bookmarkEnd w:id="43"/>
    <w:bookmarkEnd w:id="44"/>
    <w:p w14:paraId="28C75CD0" w14:textId="5E1743FE" w:rsidR="00B37A54" w:rsidRDefault="00527E2A" w:rsidP="00527E2A">
      <w:pPr>
        <w:pStyle w:val="ListParagraph"/>
        <w:ind w:left="0"/>
        <w:rPr>
          <w:rFonts w:eastAsia="Calibri" w:cs="Helvetica"/>
          <w:color w:val="0000FF"/>
          <w:sz w:val="18"/>
          <w:szCs w:val="18"/>
          <w:lang w:val="en-US" w:eastAsia="en-US"/>
        </w:rPr>
      </w:pPr>
      <w:r w:rsidRPr="003A7A19">
        <w:rPr>
          <w:rFonts w:eastAsia="Calibri" w:cs="Helvetica"/>
          <w:color w:val="0000FF"/>
          <w:sz w:val="18"/>
          <w:szCs w:val="18"/>
          <w:lang w:val="en-US" w:eastAsia="en-US"/>
        </w:rPr>
        <w:t xml:space="preserve">Describe how project data is recorded, e.g. with paper Case Report Forms (CRF) or an electronic Case Report Form (eCRF) such as </w:t>
      </w:r>
      <w:proofErr w:type="spellStart"/>
      <w:r w:rsidRPr="003A7A19">
        <w:rPr>
          <w:rFonts w:eastAsia="Calibri" w:cs="Helvetica"/>
          <w:color w:val="0000FF"/>
          <w:sz w:val="18"/>
          <w:szCs w:val="18"/>
          <w:lang w:val="en-US" w:eastAsia="en-US"/>
        </w:rPr>
        <w:t>secuTrial</w:t>
      </w:r>
      <w:proofErr w:type="spellEnd"/>
      <w:r w:rsidRPr="003A7A19">
        <w:rPr>
          <w:rFonts w:eastAsia="Calibri" w:cs="Helvetica"/>
          <w:color w:val="0000FF"/>
          <w:sz w:val="18"/>
          <w:szCs w:val="18"/>
          <w:lang w:val="en-US" w:eastAsia="en-US"/>
        </w:rPr>
        <w:t>® or Redcap®. Efforts should be made not to use any software, like Microsoft Office software’s (e.g. Excel), that do not have an audit trail</w:t>
      </w:r>
      <w:r w:rsidR="00B37A54" w:rsidRPr="00B37A54">
        <w:rPr>
          <w:rFonts w:ascii="Arial" w:eastAsia="Calibri" w:hAnsi="Arial" w:cs="Arial"/>
          <w:color w:val="0000FF"/>
          <w:sz w:val="22"/>
          <w:szCs w:val="22"/>
          <w:lang w:val="en-US" w:eastAsia="en-US"/>
        </w:rPr>
        <w:t xml:space="preserve"> </w:t>
      </w:r>
      <w:r w:rsidR="00B37A54" w:rsidRPr="00B37A54">
        <w:rPr>
          <w:rFonts w:eastAsia="Calibri" w:cs="Helvetica"/>
          <w:color w:val="0000FF"/>
          <w:sz w:val="18"/>
          <w:szCs w:val="18"/>
          <w:lang w:val="en-US" w:eastAsia="en-US"/>
        </w:rPr>
        <w:t>and do not guarantee data privacy and data reliability, as changes can be made in an uncontrolled manner</w:t>
      </w:r>
      <w:r w:rsidRPr="003A7A19">
        <w:rPr>
          <w:rFonts w:eastAsia="Calibri" w:cs="Helvetica"/>
          <w:color w:val="0000FF"/>
          <w:sz w:val="18"/>
          <w:szCs w:val="18"/>
          <w:lang w:val="en-US" w:eastAsia="en-US"/>
        </w:rPr>
        <w:t xml:space="preserve">. If a software without audit trail is used nonetheless, describe how data quality and data traceability throughout the </w:t>
      </w:r>
      <w:r w:rsidR="00B37A54" w:rsidRPr="00B37A54">
        <w:rPr>
          <w:rFonts w:eastAsia="Calibri" w:cs="Helvetica"/>
          <w:color w:val="0000FF"/>
          <w:sz w:val="18"/>
          <w:szCs w:val="18"/>
          <w:lang w:val="en-US" w:eastAsia="en-US"/>
        </w:rPr>
        <w:t xml:space="preserve">research project </w:t>
      </w:r>
      <w:r w:rsidRPr="003A7A19">
        <w:rPr>
          <w:rFonts w:eastAsia="Calibri" w:cs="Helvetica"/>
          <w:color w:val="0000FF"/>
          <w:sz w:val="18"/>
          <w:szCs w:val="18"/>
          <w:lang w:val="en-US" w:eastAsia="en-US"/>
        </w:rPr>
        <w:t xml:space="preserve">is guaranteed. </w:t>
      </w:r>
    </w:p>
    <w:p w14:paraId="0B7FD0A1" w14:textId="473B43CB" w:rsidR="00B37A54" w:rsidRPr="00FC3091" w:rsidRDefault="00B37A54" w:rsidP="00FC3091">
      <w:pPr>
        <w:rPr>
          <w:rFonts w:eastAsia="Calibri" w:cs="Helvetica"/>
          <w:color w:val="0000FF"/>
          <w:sz w:val="18"/>
          <w:szCs w:val="18"/>
          <w:lang w:val="en-US" w:eastAsia="en-US"/>
        </w:rPr>
      </w:pPr>
      <w:r w:rsidRPr="00FC3091">
        <w:rPr>
          <w:rFonts w:eastAsia="Calibri" w:cs="Helvetica"/>
          <w:color w:val="0000FF"/>
          <w:sz w:val="18"/>
          <w:szCs w:val="18"/>
          <w:lang w:val="en-US" w:eastAsia="en-US"/>
        </w:rPr>
        <w:t xml:space="preserve">If Microsoft Excel is used, a system must be put in place to improve data privacy and data reliability. That is with a protected cloud system that combines controlled access and user rights with tracking of changes at file / document level, and using the feature </w:t>
      </w:r>
      <w:r w:rsidR="009E1597">
        <w:rPr>
          <w:rFonts w:eastAsia="Calibri" w:cs="Helvetica"/>
          <w:color w:val="0000FF"/>
          <w:sz w:val="18"/>
          <w:szCs w:val="18"/>
          <w:lang w:val="en-US" w:eastAsia="en-US"/>
        </w:rPr>
        <w:t>“</w:t>
      </w:r>
      <w:r w:rsidRPr="00FC3091">
        <w:rPr>
          <w:rFonts w:eastAsia="Calibri" w:cs="Helvetica"/>
          <w:color w:val="0000FF"/>
          <w:sz w:val="18"/>
          <w:szCs w:val="18"/>
          <w:lang w:val="en-US" w:eastAsia="en-US"/>
        </w:rPr>
        <w:t>Track changes</w:t>
      </w:r>
      <w:r w:rsidR="009E1597">
        <w:rPr>
          <w:rFonts w:eastAsia="Calibri" w:cs="Helvetica"/>
          <w:color w:val="0000FF"/>
          <w:sz w:val="18"/>
          <w:szCs w:val="18"/>
          <w:lang w:val="en-US" w:eastAsia="en-US"/>
        </w:rPr>
        <w:t>”</w:t>
      </w:r>
      <w:r w:rsidRPr="00FC3091">
        <w:rPr>
          <w:rFonts w:eastAsia="Calibri" w:cs="Helvetica"/>
          <w:color w:val="0000FF"/>
          <w:sz w:val="18"/>
          <w:szCs w:val="18"/>
          <w:lang w:val="en-US" w:eastAsia="en-US"/>
        </w:rPr>
        <w:t xml:space="preserve"> (see instruction for use of this functionality</w:t>
      </w:r>
      <w:r w:rsidRPr="00FC3091">
        <w:rPr>
          <w:rFonts w:eastAsia="Calibri" w:cs="Helvetica"/>
          <w:color w:val="0000FF"/>
          <w:sz w:val="18"/>
          <w:szCs w:val="18"/>
          <w:lang w:val="en-AU" w:eastAsia="en-US"/>
        </w:rPr>
        <w:t xml:space="preserve"> </w:t>
      </w:r>
      <w:hyperlink r:id="rId16" w:history="1">
        <w:r w:rsidRPr="00B37A54">
          <w:rPr>
            <w:rStyle w:val="Hyperlink"/>
            <w:rFonts w:eastAsia="Calibri" w:cs="Helvetica"/>
            <w:sz w:val="18"/>
            <w:szCs w:val="18"/>
            <w:lang w:val="en-AU" w:eastAsia="en-US"/>
          </w:rPr>
          <w:t>here</w:t>
        </w:r>
      </w:hyperlink>
      <w:r w:rsidRPr="00FC3091">
        <w:rPr>
          <w:rFonts w:eastAsia="Calibri" w:cs="Helvetica"/>
          <w:color w:val="0000FF"/>
          <w:sz w:val="18"/>
          <w:szCs w:val="18"/>
          <w:lang w:val="en-AU" w:eastAsia="en-US"/>
        </w:rPr>
        <w:t xml:space="preserve">. </w:t>
      </w:r>
      <w:r w:rsidRPr="00FC3091">
        <w:rPr>
          <w:rFonts w:eastAsia="Calibri" w:cs="Helvetica"/>
          <w:color w:val="0000FF"/>
          <w:sz w:val="18"/>
          <w:szCs w:val="18"/>
          <w:lang w:val="en-US" w:eastAsia="en-US"/>
        </w:rPr>
        <w:t xml:space="preserve">Training videos on how to use this feature are available on the YouTube channel, e.g.: </w:t>
      </w:r>
      <w:hyperlink r:id="rId17" w:history="1">
        <w:r w:rsidR="009E1597" w:rsidRPr="00FC3091">
          <w:rPr>
            <w:rStyle w:val="Hyperlink"/>
            <w:rFonts w:eastAsia="Calibri" w:cs="Helvetica"/>
            <w:sz w:val="18"/>
            <w:szCs w:val="18"/>
          </w:rPr>
          <w:t>https://www.youtube.com/watch?v=Itz8v_z7ha4</w:t>
        </w:r>
      </w:hyperlink>
      <w:r w:rsidRPr="00FC3091">
        <w:rPr>
          <w:rFonts w:eastAsia="Calibri" w:cs="Helvetica"/>
          <w:color w:val="0000FF"/>
          <w:sz w:val="18"/>
          <w:szCs w:val="18"/>
          <w:lang w:val="en-US" w:eastAsia="en-US"/>
        </w:rPr>
        <w:t>).</w:t>
      </w:r>
      <w:r w:rsidR="00C65CD9">
        <w:rPr>
          <w:rFonts w:eastAsia="Calibri" w:cs="Helvetica"/>
          <w:color w:val="0000FF"/>
          <w:sz w:val="18"/>
          <w:szCs w:val="18"/>
          <w:lang w:val="en-US" w:eastAsia="en-US"/>
        </w:rPr>
        <w:t xml:space="preserve"> </w:t>
      </w:r>
    </w:p>
    <w:p w14:paraId="73D6FFAA" w14:textId="53756664" w:rsidR="00527E2A" w:rsidRPr="003A7A19" w:rsidRDefault="00527E2A" w:rsidP="00527E2A">
      <w:pPr>
        <w:pStyle w:val="ListParagraph"/>
        <w:ind w:left="0"/>
        <w:rPr>
          <w:rFonts w:eastAsia="Calibri" w:cs="Helvetica"/>
          <w:color w:val="0000FF"/>
          <w:sz w:val="18"/>
          <w:szCs w:val="18"/>
          <w:lang w:val="en-US" w:eastAsia="en-US"/>
        </w:rPr>
      </w:pPr>
      <w:r w:rsidRPr="003A7A19">
        <w:rPr>
          <w:rFonts w:eastAsia="Calibri" w:cs="Helvetica"/>
          <w:color w:val="0000FF"/>
          <w:sz w:val="18"/>
          <w:szCs w:val="18"/>
          <w:lang w:val="en-US" w:eastAsia="en-US"/>
        </w:rPr>
        <w:t>If paper CRFs are used, describe how data is transferred to an electronic database for later analysis. An electronic database is recommended.</w:t>
      </w:r>
      <w:r w:rsidRPr="003A7A19">
        <w:rPr>
          <w:rFonts w:eastAsia="Calibri" w:cs="Helvetica"/>
          <w:color w:val="0000FF"/>
          <w:sz w:val="18"/>
          <w:szCs w:val="18"/>
          <w:lang w:val="en-US" w:eastAsia="en-US"/>
        </w:rPr>
        <w:br/>
        <w:t xml:space="preserve">List the source data used in the project. Source data is all information in original records, certified copies of original records of clinical findings, questionnaires, observations, or other recorded activities in a clinical investigation. Clearly differentiate between source data collected on project specific documents (e.g. project CRF, project specific forms or questionnaires, not part of participant file), and routinely collected data during the daily practice. The routinely collected data is part of </w:t>
      </w:r>
      <w:r w:rsidR="00B37A54">
        <w:rPr>
          <w:rFonts w:eastAsia="Calibri" w:cs="Helvetica"/>
          <w:color w:val="0000FF"/>
          <w:sz w:val="18"/>
          <w:szCs w:val="18"/>
          <w:lang w:val="en-US" w:eastAsia="en-US"/>
        </w:rPr>
        <w:t xml:space="preserve">the </w:t>
      </w:r>
      <w:r w:rsidRPr="003A7A19">
        <w:rPr>
          <w:rFonts w:eastAsia="Calibri" w:cs="Helvetica"/>
          <w:color w:val="0000FF"/>
          <w:sz w:val="18"/>
          <w:szCs w:val="18"/>
          <w:lang w:val="en-US" w:eastAsia="en-US"/>
        </w:rPr>
        <w:t>participant file but can also be transferred to the participant CRF.</w:t>
      </w:r>
    </w:p>
    <w:p w14:paraId="769982D0" w14:textId="0D53F367" w:rsidR="003B18A0" w:rsidRPr="003A7A19" w:rsidRDefault="003B18A0" w:rsidP="00527E2A">
      <w:pPr>
        <w:pStyle w:val="ListParagraph"/>
        <w:ind w:left="0"/>
        <w:rPr>
          <w:rFonts w:eastAsia="Calibri" w:cs="Helvetica"/>
          <w:color w:val="0000FF"/>
          <w:sz w:val="22"/>
          <w:szCs w:val="22"/>
          <w:lang w:val="en-US" w:eastAsia="en-US"/>
        </w:rPr>
      </w:pPr>
    </w:p>
    <w:p w14:paraId="0D7B83E1" w14:textId="3D983EB7" w:rsidR="003B18A0" w:rsidRPr="003A7A19" w:rsidRDefault="003B18A0" w:rsidP="003B18A0">
      <w:pPr>
        <w:rPr>
          <w:rFonts w:cs="Helvetica"/>
          <w:iCs/>
          <w:lang w:val="en-US"/>
        </w:rPr>
      </w:pPr>
      <w:r w:rsidRPr="003A7A19">
        <w:rPr>
          <w:rFonts w:cs="Helvetica"/>
          <w:iCs/>
          <w:lang w:val="en-US"/>
        </w:rPr>
        <w:t>The CRFs</w:t>
      </w:r>
      <w:r w:rsidR="00B37A54">
        <w:rPr>
          <w:rFonts w:cs="Helvetica"/>
          <w:iCs/>
          <w:lang w:val="en-US"/>
        </w:rPr>
        <w:t xml:space="preserve"> used</w:t>
      </w:r>
      <w:r w:rsidRPr="003A7A19">
        <w:rPr>
          <w:rFonts w:cs="Helvetica"/>
          <w:iCs/>
          <w:lang w:val="en-US"/>
        </w:rPr>
        <w:t xml:space="preserve"> in this trial are implemented electronically using a dedicated electronic data capturing (EDC) system (</w:t>
      </w:r>
      <w:proofErr w:type="spellStart"/>
      <w:r w:rsidRPr="003A7A19">
        <w:rPr>
          <w:rFonts w:cs="Helvetica"/>
          <w:iCs/>
          <w:lang w:val="en-US"/>
        </w:rPr>
        <w:t>REDCap</w:t>
      </w:r>
      <w:proofErr w:type="spellEnd"/>
      <w:r w:rsidRPr="003A7A19">
        <w:rPr>
          <w:rFonts w:cs="Helvetica"/>
          <w:iCs/>
          <w:lang w:val="en-US"/>
        </w:rPr>
        <w:t xml:space="preserve">, </w:t>
      </w:r>
      <w:hyperlink r:id="rId18" w:history="1">
        <w:r w:rsidRPr="003A7A19">
          <w:rPr>
            <w:rStyle w:val="Hyperlink"/>
            <w:rFonts w:cs="Helvetica"/>
            <w:iCs/>
            <w:lang w:val="en-US"/>
          </w:rPr>
          <w:t>https://www.project-redcap.org/</w:t>
        </w:r>
      </w:hyperlink>
      <w:r w:rsidRPr="003A7A19">
        <w:rPr>
          <w:rFonts w:cs="Helvetica"/>
          <w:iCs/>
          <w:lang w:val="en-US"/>
        </w:rPr>
        <w:t xml:space="preserve">). The EDC system is </w:t>
      </w:r>
      <w:r w:rsidR="00B37A54" w:rsidRPr="003A7A19">
        <w:rPr>
          <w:rFonts w:cs="Helvetica"/>
          <w:iCs/>
          <w:lang w:val="en-US"/>
        </w:rPr>
        <w:t xml:space="preserve">only </w:t>
      </w:r>
      <w:r w:rsidRPr="003A7A19">
        <w:rPr>
          <w:rFonts w:cs="Helvetica"/>
          <w:iCs/>
          <w:lang w:val="en-US"/>
        </w:rPr>
        <w:t xml:space="preserve">activated for the trial after successfully passing a formal test procedure. All data entered in the CRFs are stored on a Linux server in a dedicated </w:t>
      </w:r>
      <w:proofErr w:type="spellStart"/>
      <w:r w:rsidRPr="003A7A19">
        <w:rPr>
          <w:rFonts w:cs="Helvetica"/>
          <w:iCs/>
          <w:lang w:val="en-US"/>
        </w:rPr>
        <w:t>mySQL</w:t>
      </w:r>
      <w:proofErr w:type="spellEnd"/>
      <w:r w:rsidRPr="003A7A19">
        <w:rPr>
          <w:rFonts w:cs="Helvetica"/>
          <w:iCs/>
          <w:lang w:val="en-US"/>
        </w:rPr>
        <w:t xml:space="preserve"> database.</w:t>
      </w:r>
    </w:p>
    <w:p w14:paraId="567F025D" w14:textId="1ED9EFBA" w:rsidR="003B18A0" w:rsidRPr="003A7A19" w:rsidRDefault="003B18A0" w:rsidP="003B18A0">
      <w:pPr>
        <w:rPr>
          <w:rFonts w:cs="Helvetica"/>
          <w:iCs/>
          <w:lang w:val="en-US"/>
        </w:rPr>
      </w:pPr>
      <w:r w:rsidRPr="003A7A19">
        <w:rPr>
          <w:rFonts w:cs="Helvetica"/>
          <w:iCs/>
          <w:lang w:val="en-US"/>
        </w:rPr>
        <w:t>Responsibility for hosting the EDC system and the database lies with CTU Bern.</w:t>
      </w:r>
    </w:p>
    <w:p w14:paraId="3C2A16D9" w14:textId="3045E292" w:rsidR="00D96821" w:rsidRPr="00E065E0" w:rsidRDefault="00D96821" w:rsidP="00047616">
      <w:pPr>
        <w:pStyle w:val="Heading2"/>
      </w:pPr>
      <w:bookmarkStart w:id="45" w:name="_Toc522047"/>
      <w:r w:rsidRPr="00E065E0">
        <w:t>7.3 Confidentiality and coding</w:t>
      </w:r>
    </w:p>
    <w:bookmarkEnd w:id="45"/>
    <w:p w14:paraId="1D3B7ACE" w14:textId="77777777" w:rsidR="00527E2A" w:rsidRPr="00FC3091" w:rsidRDefault="00527E2A" w:rsidP="00527E2A">
      <w:pPr>
        <w:pStyle w:val="ListParagraph"/>
        <w:ind w:left="0"/>
        <w:jc w:val="both"/>
        <w:rPr>
          <w:rFonts w:cs="Helvetica"/>
          <w:lang w:val="en-US"/>
        </w:rPr>
      </w:pPr>
      <w:r w:rsidRPr="00FC3091">
        <w:rPr>
          <w:rFonts w:cs="Helvetica"/>
          <w:b/>
          <w:lang w:val="en-US"/>
        </w:rPr>
        <w:t>Project data</w:t>
      </w:r>
      <w:r w:rsidRPr="00FC3091">
        <w:rPr>
          <w:rFonts w:cs="Helvetica"/>
          <w:lang w:val="en-US"/>
        </w:rPr>
        <w:t xml:space="preserve"> will be handled with uttermost discretion and is only accessible to authorized personnel who require the data to fulfil their duties within the scope of the research project. On the CRFs and other project specific documents, participants are only identified by a unique participant number. </w:t>
      </w:r>
    </w:p>
    <w:p w14:paraId="0DE2E570" w14:textId="19929037" w:rsidR="00527E2A" w:rsidRPr="003A7A19" w:rsidRDefault="00527E2A" w:rsidP="00527E2A">
      <w:pPr>
        <w:pStyle w:val="ListParagraph"/>
        <w:ind w:left="0"/>
        <w:jc w:val="both"/>
        <w:rPr>
          <w:rFonts w:eastAsia="Calibri" w:cs="Helvetica"/>
          <w:color w:val="0000FF"/>
          <w:sz w:val="18"/>
          <w:szCs w:val="18"/>
          <w:lang w:val="en-US"/>
        </w:rPr>
      </w:pPr>
      <w:r w:rsidRPr="003A7A19">
        <w:rPr>
          <w:rFonts w:eastAsia="Calibri" w:cs="Helvetica"/>
          <w:color w:val="0000FF"/>
          <w:sz w:val="18"/>
          <w:szCs w:val="18"/>
          <w:lang w:val="en-US"/>
        </w:rPr>
        <w:t>Describe if uncoded or coded (genetic or non-genetic) data is used. Describe who stores the participant identification list, how the data is protected from unauthorized or accidental disclosure, from alteration, deletion, copying and theft. Describe the processes in place, which are essential to ensure traceability (audit trail). Mention password access and safety back-ups on storage media to prevent misuse. If applicable for multicentric trials: the process can be described in an annex to cover all sites’ specificities.</w:t>
      </w:r>
    </w:p>
    <w:p w14:paraId="26B34475" w14:textId="64C6176E" w:rsidR="00AD2401" w:rsidRPr="003A7A19" w:rsidRDefault="00AD2401" w:rsidP="00527E2A">
      <w:pPr>
        <w:pStyle w:val="ListParagraph"/>
        <w:ind w:left="0"/>
        <w:jc w:val="both"/>
        <w:rPr>
          <w:rFonts w:eastAsia="Calibri" w:cs="Helvetica"/>
          <w:color w:val="0000FF"/>
          <w:sz w:val="22"/>
          <w:szCs w:val="22"/>
          <w:lang w:val="en-US"/>
        </w:rPr>
      </w:pPr>
    </w:p>
    <w:p w14:paraId="7EE8C919" w14:textId="7211EF22" w:rsidR="001A6EEF" w:rsidRPr="003A7A19" w:rsidRDefault="00AD2401" w:rsidP="003A7A19">
      <w:pPr>
        <w:rPr>
          <w:rFonts w:cs="Helvetica"/>
        </w:rPr>
      </w:pPr>
      <w:r w:rsidRPr="003A7A19">
        <w:rPr>
          <w:rFonts w:cs="Helvetica"/>
          <w:iCs/>
          <w:lang w:val="en-US"/>
        </w:rPr>
        <w:t xml:space="preserve">The server hosting the EDC system and the database </w:t>
      </w:r>
      <w:r w:rsidR="009E1597">
        <w:rPr>
          <w:rFonts w:cs="Helvetica"/>
          <w:iCs/>
          <w:lang w:val="en-US"/>
        </w:rPr>
        <w:t>I</w:t>
      </w:r>
      <w:r w:rsidRPr="003A7A19">
        <w:rPr>
          <w:rFonts w:cs="Helvetica"/>
          <w:iCs/>
          <w:lang w:val="en-US"/>
        </w:rPr>
        <w:t xml:space="preserve">s kept in a locked server-room. Only the system </w:t>
      </w:r>
      <w:r w:rsidRPr="003A7A19">
        <w:rPr>
          <w:rFonts w:cs="Helvetica"/>
          <w:iCs/>
          <w:lang w:val="en-US"/>
        </w:rPr>
        <w:lastRenderedPageBreak/>
        <w:t xml:space="preserve">administrators have direct access to the server and back-up tapes. A role concept with personal passwords (site investigator, statistician, monitor, administrator etc.) </w:t>
      </w:r>
      <w:r w:rsidR="00A12818" w:rsidRPr="00A12818">
        <w:rPr>
          <w:iCs/>
          <w:lang w:val="en-US"/>
        </w:rPr>
        <w:t xml:space="preserve">regulates access to the system </w:t>
      </w:r>
      <w:r w:rsidR="00A12818">
        <w:rPr>
          <w:iCs/>
          <w:lang w:val="en-US"/>
        </w:rPr>
        <w:t>and</w:t>
      </w:r>
      <w:r w:rsidR="00A12818" w:rsidRPr="00A12818">
        <w:rPr>
          <w:iCs/>
          <w:lang w:val="en-US"/>
        </w:rPr>
        <w:t xml:space="preserve"> database for each user as required</w:t>
      </w:r>
      <w:r w:rsidRPr="003A7A19">
        <w:rPr>
          <w:rFonts w:cs="Helvetica"/>
          <w:iCs/>
          <w:lang w:val="en-US"/>
        </w:rPr>
        <w:t>.</w:t>
      </w:r>
      <w:r w:rsidR="001A6EEF" w:rsidRPr="003A7A19">
        <w:rPr>
          <w:rFonts w:cs="Helvetica"/>
          <w:iCs/>
          <w:lang w:val="en-US"/>
        </w:rPr>
        <w:t xml:space="preserve"> </w:t>
      </w:r>
      <w:r w:rsidR="009E1597">
        <w:rPr>
          <w:rFonts w:cs="Helvetica"/>
        </w:rPr>
        <w:t>T</w:t>
      </w:r>
      <w:r w:rsidR="001A6EEF" w:rsidRPr="003A7A19">
        <w:rPr>
          <w:rFonts w:cs="Helvetica"/>
        </w:rPr>
        <w:t xml:space="preserve">he local trial team staff </w:t>
      </w:r>
      <w:r w:rsidR="009E1597">
        <w:rPr>
          <w:rFonts w:cs="Helvetica"/>
        </w:rPr>
        <w:t>as documented on</w:t>
      </w:r>
      <w:r w:rsidR="009E1597" w:rsidRPr="003A7A19">
        <w:rPr>
          <w:rFonts w:cs="Helvetica"/>
        </w:rPr>
        <w:t xml:space="preserve"> </w:t>
      </w:r>
      <w:r w:rsidR="001A6EEF" w:rsidRPr="003A7A19">
        <w:rPr>
          <w:rFonts w:cs="Helvetica"/>
        </w:rPr>
        <w:t>the database access list</w:t>
      </w:r>
      <w:r w:rsidR="009E1597" w:rsidRPr="009E1597">
        <w:rPr>
          <w:rFonts w:cs="Helvetica"/>
        </w:rPr>
        <w:t xml:space="preserve"> </w:t>
      </w:r>
      <w:r w:rsidR="009E1597" w:rsidRPr="003A7A19">
        <w:rPr>
          <w:rFonts w:cs="Helvetica"/>
        </w:rPr>
        <w:t xml:space="preserve">are </w:t>
      </w:r>
      <w:r w:rsidR="009E1597">
        <w:rPr>
          <w:rFonts w:cs="Helvetica"/>
        </w:rPr>
        <w:t>a</w:t>
      </w:r>
      <w:r w:rsidR="009E1597" w:rsidRPr="003A7A19">
        <w:rPr>
          <w:rFonts w:cs="Helvetica"/>
        </w:rPr>
        <w:t>uthorized to enter data into the eCRF</w:t>
      </w:r>
      <w:r w:rsidR="001A6EEF" w:rsidRPr="003A7A19">
        <w:rPr>
          <w:rFonts w:cs="Helvetica"/>
        </w:rPr>
        <w:t xml:space="preserve">. The local PI is responsible for proper training and instruction of the trial personnel </w:t>
      </w:r>
      <w:r w:rsidR="009E1597">
        <w:rPr>
          <w:rFonts w:cs="Helvetica"/>
        </w:rPr>
        <w:t>entering</w:t>
      </w:r>
      <w:r w:rsidR="009E1597" w:rsidRPr="003A7A19">
        <w:rPr>
          <w:rFonts w:cs="Helvetica"/>
        </w:rPr>
        <w:t xml:space="preserve"> </w:t>
      </w:r>
      <w:r w:rsidR="001A6EEF" w:rsidRPr="003A7A19">
        <w:rPr>
          <w:rFonts w:cs="Helvetica"/>
        </w:rPr>
        <w:t>data into the eCRF.</w:t>
      </w:r>
    </w:p>
    <w:p w14:paraId="142C0FEA" w14:textId="4FA6CCDC" w:rsidR="001A6EEF" w:rsidRPr="003A7A19" w:rsidRDefault="001A6EEF" w:rsidP="003A7A19">
      <w:pPr>
        <w:rPr>
          <w:rFonts w:cs="Helvetica"/>
        </w:rPr>
      </w:pPr>
    </w:p>
    <w:p w14:paraId="4C25DC02" w14:textId="350FDA3F" w:rsidR="001A6EEF" w:rsidRPr="003A7A19" w:rsidRDefault="001A6EEF" w:rsidP="001A6EEF">
      <w:pPr>
        <w:rPr>
          <w:rFonts w:cs="Helvetica"/>
        </w:rPr>
      </w:pPr>
      <w:r w:rsidRPr="003A7A19">
        <w:rPr>
          <w:rFonts w:cs="Helvetica"/>
        </w:rPr>
        <w:t xml:space="preserve">Coded identification for each </w:t>
      </w:r>
      <w:r w:rsidR="009E1597" w:rsidRPr="003A7A19">
        <w:rPr>
          <w:rFonts w:cs="Helvetica"/>
        </w:rPr>
        <w:t>pa</w:t>
      </w:r>
      <w:r w:rsidR="009E1597">
        <w:rPr>
          <w:rFonts w:cs="Helvetica"/>
        </w:rPr>
        <w:t>r</w:t>
      </w:r>
      <w:r w:rsidR="009E1597" w:rsidRPr="003A7A19">
        <w:rPr>
          <w:rFonts w:cs="Helvetica"/>
        </w:rPr>
        <w:t>ti</w:t>
      </w:r>
      <w:r w:rsidR="009E1597">
        <w:rPr>
          <w:rFonts w:cs="Helvetica"/>
        </w:rPr>
        <w:t>cipa</w:t>
      </w:r>
      <w:r w:rsidR="009E1597" w:rsidRPr="003A7A19">
        <w:rPr>
          <w:rFonts w:cs="Helvetica"/>
        </w:rPr>
        <w:t xml:space="preserve">nt </w:t>
      </w:r>
      <w:r w:rsidRPr="003A7A19">
        <w:rPr>
          <w:rFonts w:cs="Helvetica"/>
        </w:rPr>
        <w:t xml:space="preserve">will be as follow: </w:t>
      </w:r>
      <w:r w:rsidRPr="003A7A19">
        <w:rPr>
          <w:rFonts w:cs="Helvetica"/>
          <w:highlight w:val="yellow"/>
        </w:rPr>
        <w:t>[site-no]-consecutive number</w:t>
      </w:r>
      <w:r w:rsidRPr="003A7A19">
        <w:rPr>
          <w:rFonts w:cs="Helvetica"/>
        </w:rPr>
        <w:t xml:space="preserve">*. </w:t>
      </w:r>
    </w:p>
    <w:p w14:paraId="27250A1A" w14:textId="77777777" w:rsidR="001A6EEF" w:rsidRPr="003A7A19" w:rsidRDefault="001A6EEF" w:rsidP="001A6EEF">
      <w:pPr>
        <w:rPr>
          <w:rFonts w:cs="Helvetica"/>
          <w:b/>
        </w:rPr>
      </w:pPr>
    </w:p>
    <w:p w14:paraId="1E7ADBF8" w14:textId="33C07009" w:rsidR="001A6EEF" w:rsidRPr="003A7A19" w:rsidRDefault="001A6EEF" w:rsidP="001A6EEF">
      <w:pPr>
        <w:rPr>
          <w:rFonts w:cs="Helvetica"/>
          <w:b/>
          <w:i/>
        </w:rPr>
      </w:pPr>
      <w:r w:rsidRPr="003A7A19">
        <w:rPr>
          <w:rFonts w:cs="Helvetica"/>
          <w:b/>
        </w:rPr>
        <w:t>*</w:t>
      </w:r>
      <w:r w:rsidRPr="003A7A19">
        <w:rPr>
          <w:rFonts w:cs="Helvetica"/>
          <w:b/>
          <w:i/>
        </w:rPr>
        <w:t>Coding/Pseudonymization (Describe how you plan to code the participants)</w:t>
      </w:r>
    </w:p>
    <w:p w14:paraId="6A557077" w14:textId="4CA9B76C" w:rsidR="001A6EEF" w:rsidRPr="003A7A19" w:rsidRDefault="001A6EEF" w:rsidP="001A6EEF">
      <w:pPr>
        <w:rPr>
          <w:rFonts w:cs="Helvetica"/>
          <w:i/>
          <w:iCs/>
          <w:highlight w:val="yellow"/>
        </w:rPr>
      </w:pPr>
      <w:r w:rsidRPr="003A7A19">
        <w:rPr>
          <w:rFonts w:cs="Helvetica"/>
          <w:i/>
          <w:highlight w:val="yellow"/>
        </w:rPr>
        <w:t>e</w:t>
      </w:r>
      <w:r w:rsidR="009E1597">
        <w:rPr>
          <w:rFonts w:cs="Helvetica"/>
          <w:i/>
          <w:highlight w:val="yellow"/>
        </w:rPr>
        <w:t>.</w:t>
      </w:r>
      <w:r w:rsidRPr="003A7A19">
        <w:rPr>
          <w:rFonts w:cs="Helvetica"/>
          <w:i/>
          <w:highlight w:val="yellow"/>
        </w:rPr>
        <w:t>g</w:t>
      </w:r>
      <w:r w:rsidR="009E1597">
        <w:rPr>
          <w:rFonts w:cs="Helvetica"/>
          <w:i/>
          <w:highlight w:val="yellow"/>
        </w:rPr>
        <w:t>.</w:t>
      </w:r>
      <w:r w:rsidRPr="003A7A19">
        <w:rPr>
          <w:rFonts w:cs="Helvetica"/>
          <w:i/>
          <w:highlight w:val="yellow"/>
        </w:rPr>
        <w:t xml:space="preserve"> </w:t>
      </w:r>
      <w:r w:rsidRPr="003A7A19">
        <w:rPr>
          <w:rFonts w:cs="Helvetica"/>
          <w:i/>
          <w:iCs/>
          <w:highlight w:val="yellow"/>
        </w:rPr>
        <w:t>61-1, 61-2, 61-3, … / 93-1, 93-2, 93-3, …</w:t>
      </w:r>
    </w:p>
    <w:p w14:paraId="6AC867FC" w14:textId="0252F015" w:rsidR="001A6EEF" w:rsidRPr="003A7A19" w:rsidRDefault="001A6EEF" w:rsidP="001A6EEF">
      <w:pPr>
        <w:rPr>
          <w:rFonts w:cs="Helvetica"/>
          <w:highlight w:val="yellow"/>
          <w:lang w:val="en-US"/>
        </w:rPr>
      </w:pPr>
      <w:r w:rsidRPr="003A7A19">
        <w:rPr>
          <w:rFonts w:cs="Helvetica"/>
          <w:color w:val="000000"/>
          <w:highlight w:val="yellow"/>
          <w:lang w:val="en-US"/>
        </w:rPr>
        <w:t xml:space="preserve">Study-related data of the </w:t>
      </w:r>
      <w:r w:rsidR="009E1597" w:rsidRPr="003A7A19">
        <w:rPr>
          <w:rFonts w:cs="Helvetica"/>
          <w:highlight w:val="yellow"/>
          <w:lang w:val="en-US"/>
        </w:rPr>
        <w:t>pa</w:t>
      </w:r>
      <w:r w:rsidR="009E1597">
        <w:rPr>
          <w:rFonts w:cs="Helvetica"/>
          <w:highlight w:val="yellow"/>
          <w:lang w:val="en-US"/>
        </w:rPr>
        <w:t>r</w:t>
      </w:r>
      <w:r w:rsidR="009E1597" w:rsidRPr="003A7A19">
        <w:rPr>
          <w:rFonts w:cs="Helvetica"/>
          <w:highlight w:val="yellow"/>
          <w:lang w:val="en-US"/>
        </w:rPr>
        <w:t>ti</w:t>
      </w:r>
      <w:r w:rsidR="009E1597">
        <w:rPr>
          <w:rFonts w:cs="Helvetica"/>
          <w:highlight w:val="yellow"/>
          <w:lang w:val="en-US"/>
        </w:rPr>
        <w:t>cipa</w:t>
      </w:r>
      <w:r w:rsidR="009E1597" w:rsidRPr="003A7A19">
        <w:rPr>
          <w:rFonts w:cs="Helvetica"/>
          <w:highlight w:val="yellow"/>
          <w:lang w:val="en-US"/>
        </w:rPr>
        <w:t>nt</w:t>
      </w:r>
      <w:r w:rsidR="009E1597">
        <w:rPr>
          <w:rFonts w:cs="Helvetica"/>
          <w:highlight w:val="yellow"/>
          <w:lang w:val="en-US"/>
        </w:rPr>
        <w:t>s</w:t>
      </w:r>
      <w:r w:rsidR="009E1597" w:rsidRPr="003A7A19">
        <w:rPr>
          <w:rFonts w:cs="Helvetica"/>
          <w:highlight w:val="yellow"/>
          <w:lang w:val="en-US"/>
        </w:rPr>
        <w:t xml:space="preserve"> </w:t>
      </w:r>
      <w:r w:rsidRPr="003A7A19">
        <w:rPr>
          <w:rFonts w:cs="Helvetica"/>
          <w:color w:val="000000"/>
          <w:highlight w:val="yellow"/>
          <w:lang w:val="en-US"/>
        </w:rPr>
        <w:t xml:space="preserve">will be collected in a coded manner. </w:t>
      </w:r>
      <w:r w:rsidRPr="003A7A19">
        <w:rPr>
          <w:rFonts w:cs="Helvetica"/>
          <w:highlight w:val="yellow"/>
          <w:lang w:val="en-US"/>
        </w:rPr>
        <w:t xml:space="preserve">The names of the </w:t>
      </w:r>
      <w:r w:rsidR="009E1597" w:rsidRPr="003A7A19">
        <w:rPr>
          <w:rFonts w:cs="Helvetica"/>
          <w:highlight w:val="yellow"/>
          <w:lang w:val="en-US"/>
        </w:rPr>
        <w:t>pa</w:t>
      </w:r>
      <w:r w:rsidR="009E1597">
        <w:rPr>
          <w:rFonts w:cs="Helvetica"/>
          <w:highlight w:val="yellow"/>
          <w:lang w:val="en-US"/>
        </w:rPr>
        <w:t>r</w:t>
      </w:r>
      <w:r w:rsidR="009E1597" w:rsidRPr="003A7A19">
        <w:rPr>
          <w:rFonts w:cs="Helvetica"/>
          <w:highlight w:val="yellow"/>
          <w:lang w:val="en-US"/>
        </w:rPr>
        <w:t>ti</w:t>
      </w:r>
      <w:r w:rsidR="009E1597">
        <w:rPr>
          <w:rFonts w:cs="Helvetica"/>
          <w:highlight w:val="yellow"/>
          <w:lang w:val="en-US"/>
        </w:rPr>
        <w:t>cipa</w:t>
      </w:r>
      <w:r w:rsidR="009E1597" w:rsidRPr="003A7A19">
        <w:rPr>
          <w:rFonts w:cs="Helvetica"/>
          <w:highlight w:val="yellow"/>
          <w:lang w:val="en-US"/>
        </w:rPr>
        <w:t>nt</w:t>
      </w:r>
      <w:r w:rsidR="009E1597">
        <w:rPr>
          <w:rFonts w:cs="Helvetica"/>
          <w:highlight w:val="yellow"/>
          <w:lang w:val="en-US"/>
        </w:rPr>
        <w:t>s</w:t>
      </w:r>
      <w:r w:rsidR="009E1597" w:rsidRPr="003A7A19">
        <w:rPr>
          <w:rFonts w:cs="Helvetica"/>
          <w:highlight w:val="yellow"/>
          <w:lang w:val="en-US"/>
        </w:rPr>
        <w:t xml:space="preserve"> </w:t>
      </w:r>
      <w:r w:rsidRPr="003A7A19">
        <w:rPr>
          <w:rFonts w:cs="Helvetica"/>
          <w:highlight w:val="yellow"/>
          <w:lang w:val="en-US"/>
        </w:rPr>
        <w:t>will not be disclosed. A code (unique</w:t>
      </w:r>
      <w:r w:rsidR="009E1597" w:rsidRPr="009E1597">
        <w:rPr>
          <w:rFonts w:cs="Helvetica"/>
          <w:highlight w:val="yellow"/>
          <w:lang w:val="en-US"/>
        </w:rPr>
        <w:t xml:space="preserve"> </w:t>
      </w:r>
      <w:r w:rsidR="009E1597">
        <w:rPr>
          <w:rFonts w:cs="Helvetica"/>
          <w:highlight w:val="yellow"/>
          <w:lang w:val="en-US"/>
        </w:rPr>
        <w:t>and</w:t>
      </w:r>
      <w:r w:rsidRPr="003A7A19">
        <w:rPr>
          <w:rFonts w:cs="Helvetica"/>
          <w:highlight w:val="yellow"/>
          <w:lang w:val="en-US"/>
        </w:rPr>
        <w:t xml:space="preserve"> consecutive</w:t>
      </w:r>
      <w:r w:rsidR="009E1597">
        <w:rPr>
          <w:rFonts w:cs="Helvetica"/>
          <w:highlight w:val="yellow"/>
          <w:lang w:val="en-US"/>
        </w:rPr>
        <w:t>ly</w:t>
      </w:r>
      <w:r w:rsidRPr="003A7A19">
        <w:rPr>
          <w:rFonts w:cs="Helvetica"/>
          <w:highlight w:val="yellow"/>
          <w:lang w:val="en-US"/>
        </w:rPr>
        <w:t xml:space="preserve"> numbered per </w:t>
      </w:r>
      <w:r w:rsidR="009E1597">
        <w:rPr>
          <w:rFonts w:cs="Helvetica"/>
          <w:highlight w:val="yellow"/>
          <w:lang w:val="en-US"/>
        </w:rPr>
        <w:t>site</w:t>
      </w:r>
      <w:r w:rsidRPr="003A7A19">
        <w:rPr>
          <w:rFonts w:cs="Helvetica"/>
          <w:highlight w:val="yellow"/>
          <w:lang w:val="en-US"/>
        </w:rPr>
        <w:t xml:space="preserve">) will be attributed to each </w:t>
      </w:r>
      <w:r w:rsidR="009E1597" w:rsidRPr="003A7A19">
        <w:rPr>
          <w:rFonts w:cs="Helvetica"/>
          <w:highlight w:val="yellow"/>
          <w:lang w:val="en-US"/>
        </w:rPr>
        <w:t>pa</w:t>
      </w:r>
      <w:r w:rsidR="009E1597">
        <w:rPr>
          <w:rFonts w:cs="Helvetica"/>
          <w:highlight w:val="yellow"/>
          <w:lang w:val="en-US"/>
        </w:rPr>
        <w:t>r</w:t>
      </w:r>
      <w:r w:rsidR="009E1597" w:rsidRPr="003A7A19">
        <w:rPr>
          <w:rFonts w:cs="Helvetica"/>
          <w:highlight w:val="yellow"/>
          <w:lang w:val="en-US"/>
        </w:rPr>
        <w:t>ti</w:t>
      </w:r>
      <w:r w:rsidR="009E1597">
        <w:rPr>
          <w:rFonts w:cs="Helvetica"/>
          <w:highlight w:val="yellow"/>
          <w:lang w:val="en-US"/>
        </w:rPr>
        <w:t>cipa</w:t>
      </w:r>
      <w:r w:rsidR="009E1597" w:rsidRPr="003A7A19">
        <w:rPr>
          <w:rFonts w:cs="Helvetica"/>
          <w:highlight w:val="yellow"/>
          <w:lang w:val="en-US"/>
        </w:rPr>
        <w:t xml:space="preserve">nt </w:t>
      </w:r>
      <w:r w:rsidRPr="003A7A19">
        <w:rPr>
          <w:rFonts w:cs="Helvetica"/>
          <w:highlight w:val="yellow"/>
          <w:lang w:val="en-US"/>
        </w:rPr>
        <w:t xml:space="preserve">registered. </w:t>
      </w:r>
    </w:p>
    <w:p w14:paraId="254A17D3" w14:textId="77777777" w:rsidR="001A6EEF" w:rsidRPr="003A7A19" w:rsidRDefault="001A6EEF" w:rsidP="001A6EEF">
      <w:pPr>
        <w:rPr>
          <w:rFonts w:cs="Helvetica"/>
          <w:highlight w:val="yellow"/>
          <w:lang w:val="en-US"/>
        </w:rPr>
      </w:pPr>
    </w:p>
    <w:p w14:paraId="2680B513" w14:textId="26710229" w:rsidR="001A6EEF" w:rsidRPr="003A7A19" w:rsidRDefault="001A6EEF" w:rsidP="001A6EEF">
      <w:pPr>
        <w:rPr>
          <w:rFonts w:cs="Helvetica"/>
          <w:i/>
          <w:iCs/>
          <w:highlight w:val="yellow"/>
        </w:rPr>
      </w:pPr>
      <w:r w:rsidRPr="003A7A19">
        <w:rPr>
          <w:rFonts w:cs="Helvetica"/>
          <w:i/>
          <w:iCs/>
          <w:highlight w:val="yellow"/>
        </w:rPr>
        <w:t>e</w:t>
      </w:r>
      <w:r w:rsidR="009E1597">
        <w:rPr>
          <w:rFonts w:cs="Helvetica"/>
          <w:i/>
          <w:iCs/>
          <w:highlight w:val="yellow"/>
        </w:rPr>
        <w:t>.</w:t>
      </w:r>
      <w:r w:rsidRPr="003A7A19">
        <w:rPr>
          <w:rFonts w:cs="Helvetica"/>
          <w:i/>
          <w:iCs/>
          <w:highlight w:val="yellow"/>
        </w:rPr>
        <w:t>g</w:t>
      </w:r>
      <w:r w:rsidR="009E1597">
        <w:rPr>
          <w:rFonts w:cs="Helvetica"/>
          <w:i/>
          <w:iCs/>
          <w:highlight w:val="yellow"/>
        </w:rPr>
        <w:t>.</w:t>
      </w:r>
      <w:r w:rsidRPr="003A7A19">
        <w:rPr>
          <w:rFonts w:cs="Helvetica"/>
          <w:i/>
          <w:iCs/>
          <w:highlight w:val="yellow"/>
        </w:rPr>
        <w:t xml:space="preserve"> 1, 2, 3, …</w:t>
      </w:r>
    </w:p>
    <w:p w14:paraId="32AF4EF4" w14:textId="1A779F7E" w:rsidR="001A6EEF" w:rsidRPr="003A7A19" w:rsidRDefault="001A6EEF" w:rsidP="001A6EEF">
      <w:pPr>
        <w:pStyle w:val="ProtocolBody"/>
        <w:rPr>
          <w:rFonts w:ascii="Helvetica" w:hAnsi="Helvetica" w:cs="Helvetica"/>
          <w:highlight w:val="yellow"/>
        </w:rPr>
      </w:pPr>
      <w:r w:rsidRPr="003A7A19">
        <w:rPr>
          <w:rFonts w:ascii="Helvetica" w:hAnsi="Helvetica" w:cs="Helvetica"/>
          <w:color w:val="000000"/>
          <w:highlight w:val="yellow"/>
          <w:lang w:val="en-GB"/>
        </w:rPr>
        <w:t>Study</w:t>
      </w:r>
      <w:r w:rsidRPr="003A7A19">
        <w:rPr>
          <w:rFonts w:ascii="Helvetica" w:hAnsi="Helvetica" w:cs="Helvetica"/>
          <w:color w:val="000000"/>
          <w:highlight w:val="yellow"/>
        </w:rPr>
        <w:t xml:space="preserve">-related data of the </w:t>
      </w:r>
      <w:r w:rsidR="009E1597" w:rsidRPr="003A7A19">
        <w:rPr>
          <w:rFonts w:cs="Helvetica"/>
          <w:highlight w:val="yellow"/>
        </w:rPr>
        <w:t>pa</w:t>
      </w:r>
      <w:r w:rsidR="009E1597">
        <w:rPr>
          <w:rFonts w:cs="Helvetica"/>
          <w:highlight w:val="yellow"/>
        </w:rPr>
        <w:t>r</w:t>
      </w:r>
      <w:r w:rsidR="009E1597" w:rsidRPr="003A7A19">
        <w:rPr>
          <w:rFonts w:cs="Helvetica"/>
          <w:highlight w:val="yellow"/>
        </w:rPr>
        <w:t>ti</w:t>
      </w:r>
      <w:r w:rsidR="009E1597">
        <w:rPr>
          <w:rFonts w:cs="Helvetica"/>
          <w:highlight w:val="yellow"/>
        </w:rPr>
        <w:t>cipa</w:t>
      </w:r>
      <w:r w:rsidR="009E1597" w:rsidRPr="003A7A19">
        <w:rPr>
          <w:rFonts w:cs="Helvetica"/>
          <w:highlight w:val="yellow"/>
        </w:rPr>
        <w:t>nt</w:t>
      </w:r>
      <w:r w:rsidR="009E1597">
        <w:rPr>
          <w:rFonts w:cs="Helvetica"/>
          <w:highlight w:val="yellow"/>
        </w:rPr>
        <w:t>s</w:t>
      </w:r>
      <w:r w:rsidR="009E1597" w:rsidRPr="003A7A19">
        <w:rPr>
          <w:rFonts w:cs="Helvetica"/>
          <w:highlight w:val="yellow"/>
        </w:rPr>
        <w:t xml:space="preserve"> </w:t>
      </w:r>
      <w:r w:rsidRPr="003A7A19">
        <w:rPr>
          <w:rFonts w:ascii="Helvetica" w:hAnsi="Helvetica" w:cs="Helvetica"/>
          <w:color w:val="000000"/>
          <w:highlight w:val="yellow"/>
        </w:rPr>
        <w:t xml:space="preserve">will be collected in a coded manner. </w:t>
      </w:r>
      <w:r w:rsidRPr="003A7A19">
        <w:rPr>
          <w:rFonts w:ascii="Helvetica" w:hAnsi="Helvetica" w:cs="Helvetica"/>
          <w:highlight w:val="yellow"/>
        </w:rPr>
        <w:t xml:space="preserve">The names of the </w:t>
      </w:r>
      <w:r w:rsidR="009E1597" w:rsidRPr="003A7A19">
        <w:rPr>
          <w:rFonts w:cs="Helvetica"/>
          <w:highlight w:val="yellow"/>
        </w:rPr>
        <w:t>pa</w:t>
      </w:r>
      <w:r w:rsidR="009E1597">
        <w:rPr>
          <w:rFonts w:cs="Helvetica"/>
          <w:highlight w:val="yellow"/>
        </w:rPr>
        <w:t>r</w:t>
      </w:r>
      <w:r w:rsidR="009E1597" w:rsidRPr="003A7A19">
        <w:rPr>
          <w:rFonts w:cs="Helvetica"/>
          <w:highlight w:val="yellow"/>
        </w:rPr>
        <w:t>ti</w:t>
      </w:r>
      <w:r w:rsidR="009E1597">
        <w:rPr>
          <w:rFonts w:cs="Helvetica"/>
          <w:highlight w:val="yellow"/>
        </w:rPr>
        <w:t>cipa</w:t>
      </w:r>
      <w:r w:rsidR="009E1597" w:rsidRPr="003A7A19">
        <w:rPr>
          <w:rFonts w:cs="Helvetica"/>
          <w:highlight w:val="yellow"/>
        </w:rPr>
        <w:t>nt</w:t>
      </w:r>
      <w:r w:rsidR="009E1597">
        <w:rPr>
          <w:rFonts w:cs="Helvetica"/>
          <w:highlight w:val="yellow"/>
        </w:rPr>
        <w:t>s</w:t>
      </w:r>
      <w:r w:rsidR="009E1597" w:rsidRPr="003A7A19">
        <w:rPr>
          <w:rFonts w:cs="Helvetica"/>
          <w:highlight w:val="yellow"/>
        </w:rPr>
        <w:t xml:space="preserve"> </w:t>
      </w:r>
      <w:r w:rsidRPr="003A7A19">
        <w:rPr>
          <w:rFonts w:ascii="Helvetica" w:hAnsi="Helvetica" w:cs="Helvetica"/>
          <w:highlight w:val="yellow"/>
        </w:rPr>
        <w:t>will not be disclosed. A code (unique</w:t>
      </w:r>
      <w:r w:rsidR="009E1597">
        <w:rPr>
          <w:rFonts w:ascii="Helvetica" w:hAnsi="Helvetica" w:cs="Helvetica"/>
          <w:highlight w:val="yellow"/>
        </w:rPr>
        <w:t xml:space="preserve"> </w:t>
      </w:r>
      <w:r w:rsidR="009E1597">
        <w:rPr>
          <w:rFonts w:cs="Helvetica"/>
          <w:highlight w:val="yellow"/>
        </w:rPr>
        <w:t>and</w:t>
      </w:r>
      <w:r w:rsidRPr="003A7A19">
        <w:rPr>
          <w:rFonts w:ascii="Helvetica" w:hAnsi="Helvetica" w:cs="Helvetica"/>
          <w:highlight w:val="yellow"/>
        </w:rPr>
        <w:t xml:space="preserve"> consecutive</w:t>
      </w:r>
      <w:r w:rsidR="009E1597">
        <w:rPr>
          <w:rFonts w:ascii="Helvetica" w:hAnsi="Helvetica" w:cs="Helvetica"/>
          <w:highlight w:val="yellow"/>
        </w:rPr>
        <w:t>ly</w:t>
      </w:r>
      <w:r w:rsidRPr="003A7A19">
        <w:rPr>
          <w:rFonts w:ascii="Helvetica" w:hAnsi="Helvetica" w:cs="Helvetica"/>
          <w:highlight w:val="yellow"/>
        </w:rPr>
        <w:t xml:space="preserve"> numbered</w:t>
      </w:r>
      <w:r w:rsidR="009E1597">
        <w:rPr>
          <w:rFonts w:ascii="Helvetica" w:hAnsi="Helvetica" w:cs="Helvetica"/>
          <w:highlight w:val="yellow"/>
        </w:rPr>
        <w:t xml:space="preserve"> per site</w:t>
      </w:r>
      <w:r w:rsidRPr="003A7A19">
        <w:rPr>
          <w:rFonts w:ascii="Helvetica" w:hAnsi="Helvetica" w:cs="Helvetica"/>
          <w:highlight w:val="yellow"/>
        </w:rPr>
        <w:t xml:space="preserve">) will be attributed to each </w:t>
      </w:r>
      <w:r w:rsidR="009E1597" w:rsidRPr="003A7A19">
        <w:rPr>
          <w:rFonts w:cs="Helvetica"/>
          <w:highlight w:val="yellow"/>
        </w:rPr>
        <w:t>pa</w:t>
      </w:r>
      <w:r w:rsidR="009E1597">
        <w:rPr>
          <w:rFonts w:cs="Helvetica"/>
          <w:highlight w:val="yellow"/>
        </w:rPr>
        <w:t>r</w:t>
      </w:r>
      <w:r w:rsidR="009E1597" w:rsidRPr="003A7A19">
        <w:rPr>
          <w:rFonts w:cs="Helvetica"/>
          <w:highlight w:val="yellow"/>
        </w:rPr>
        <w:t>ti</w:t>
      </w:r>
      <w:r w:rsidR="009E1597">
        <w:rPr>
          <w:rFonts w:cs="Helvetica"/>
          <w:highlight w:val="yellow"/>
        </w:rPr>
        <w:t>cipa</w:t>
      </w:r>
      <w:r w:rsidR="009E1597" w:rsidRPr="003A7A19">
        <w:rPr>
          <w:rFonts w:cs="Helvetica"/>
          <w:highlight w:val="yellow"/>
        </w:rPr>
        <w:t xml:space="preserve">nt </w:t>
      </w:r>
      <w:r w:rsidRPr="003A7A19">
        <w:rPr>
          <w:rFonts w:ascii="Helvetica" w:hAnsi="Helvetica" w:cs="Helvetica"/>
          <w:highlight w:val="yellow"/>
        </w:rPr>
        <w:t xml:space="preserve">registered. </w:t>
      </w:r>
    </w:p>
    <w:p w14:paraId="09B1A7D5" w14:textId="77777777" w:rsidR="001A6EEF" w:rsidRPr="003A7A19" w:rsidRDefault="001A6EEF" w:rsidP="00AD2401">
      <w:pPr>
        <w:rPr>
          <w:rFonts w:cs="Helvetica"/>
          <w:iCs/>
        </w:rPr>
      </w:pPr>
    </w:p>
    <w:p w14:paraId="2BD8253A" w14:textId="3465D982" w:rsidR="00AD2401" w:rsidRPr="003A7A19" w:rsidRDefault="00AD2401" w:rsidP="00AD2401">
      <w:pPr>
        <w:rPr>
          <w:rFonts w:cs="Helvetica"/>
          <w:iCs/>
          <w:lang w:val="en-US"/>
        </w:rPr>
      </w:pPr>
      <w:r w:rsidRPr="003A7A19">
        <w:rPr>
          <w:rFonts w:cs="Helvetica"/>
          <w:iCs/>
          <w:lang w:val="en-US"/>
        </w:rPr>
        <w:t xml:space="preserve">All data </w:t>
      </w:r>
      <w:proofErr w:type="gramStart"/>
      <w:r w:rsidRPr="003A7A19">
        <w:rPr>
          <w:rFonts w:cs="Helvetica"/>
          <w:iCs/>
          <w:lang w:val="en-US"/>
        </w:rPr>
        <w:t>entered into</w:t>
      </w:r>
      <w:proofErr w:type="gramEnd"/>
      <w:r w:rsidRPr="003A7A19">
        <w:rPr>
          <w:rFonts w:cs="Helvetica"/>
          <w:iCs/>
          <w:lang w:val="en-US"/>
        </w:rPr>
        <w:t xml:space="preserve"> the CRFs are transferred to the database using </w:t>
      </w:r>
      <w:r w:rsidRPr="003A7A19">
        <w:rPr>
          <w:rFonts w:cs="Helvetica"/>
        </w:rPr>
        <w:t>Transport Layer Security (TLS)</w:t>
      </w:r>
      <w:r w:rsidRPr="003A7A19">
        <w:rPr>
          <w:rFonts w:cs="Helvetica"/>
          <w:i/>
        </w:rPr>
        <w:t xml:space="preserve"> </w:t>
      </w:r>
      <w:r w:rsidRPr="003A7A19">
        <w:rPr>
          <w:rFonts w:cs="Helvetica"/>
          <w:iCs/>
          <w:lang w:val="en-US"/>
        </w:rPr>
        <w:t>encryption. Each data point has attributes attached to it identifying the user who entered it with the exact time and date</w:t>
      </w:r>
      <w:r w:rsidR="00DF49EA" w:rsidRPr="00DF49EA">
        <w:rPr>
          <w:rFonts w:cs="Helvetica"/>
          <w:iCs/>
          <w:lang w:val="en-US"/>
        </w:rPr>
        <w:t xml:space="preserve"> </w:t>
      </w:r>
      <w:r w:rsidR="00DF49EA">
        <w:rPr>
          <w:rFonts w:cs="Helvetica"/>
          <w:iCs/>
          <w:lang w:val="en-US"/>
        </w:rPr>
        <w:t>of entry</w:t>
      </w:r>
      <w:r w:rsidRPr="003A7A19">
        <w:rPr>
          <w:rFonts w:cs="Helvetica"/>
          <w:iCs/>
          <w:lang w:val="en-US"/>
        </w:rPr>
        <w:t>. Retrospective alterations of data in the database are recorded in an audit table</w:t>
      </w:r>
      <w:r w:rsidR="00DF49EA">
        <w:rPr>
          <w:rFonts w:cs="Helvetica"/>
          <w:iCs/>
          <w:lang w:val="en-US"/>
        </w:rPr>
        <w:t xml:space="preserve"> </w:t>
      </w:r>
      <w:r w:rsidR="00DF49EA">
        <w:rPr>
          <w:iCs/>
          <w:lang w:val="en-US"/>
        </w:rPr>
        <w:t>(i.e. a record of the changes made)</w:t>
      </w:r>
      <w:r w:rsidRPr="003A7A19">
        <w:rPr>
          <w:rFonts w:cs="Helvetica"/>
          <w:iCs/>
          <w:lang w:val="en-US"/>
        </w:rPr>
        <w:t>. Time</w:t>
      </w:r>
      <w:r w:rsidR="00572231">
        <w:rPr>
          <w:rFonts w:cs="Helvetica"/>
          <w:iCs/>
          <w:lang w:val="en-US"/>
        </w:rPr>
        <w:t>/date</w:t>
      </w:r>
      <w:r w:rsidRPr="003A7A19">
        <w:rPr>
          <w:rFonts w:cs="Helvetica"/>
          <w:iCs/>
          <w:lang w:val="en-US"/>
        </w:rPr>
        <w:t xml:space="preserve">, </w:t>
      </w:r>
      <w:r w:rsidR="00572231">
        <w:rPr>
          <w:rFonts w:cs="Helvetica"/>
          <w:iCs/>
          <w:lang w:val="en-US"/>
        </w:rPr>
        <w:t>action</w:t>
      </w:r>
      <w:r w:rsidRPr="003A7A19">
        <w:rPr>
          <w:rFonts w:cs="Helvetica"/>
          <w:iCs/>
          <w:lang w:val="en-US"/>
        </w:rPr>
        <w:t xml:space="preserve">, data field and altered value, </w:t>
      </w:r>
      <w:r w:rsidR="00DF49EA">
        <w:rPr>
          <w:iCs/>
          <w:lang w:val="en-US"/>
        </w:rPr>
        <w:t>as well as</w:t>
      </w:r>
      <w:r w:rsidR="00DF49EA" w:rsidRPr="00FF2B38">
        <w:rPr>
          <w:iCs/>
          <w:lang w:val="en-US"/>
        </w:rPr>
        <w:t xml:space="preserve"> </w:t>
      </w:r>
      <w:r w:rsidRPr="003A7A19">
        <w:rPr>
          <w:rFonts w:cs="Helvetica"/>
          <w:iCs/>
          <w:lang w:val="en-US"/>
        </w:rPr>
        <w:t xml:space="preserve">the person </w:t>
      </w:r>
      <w:r w:rsidR="00DF49EA">
        <w:rPr>
          <w:rFonts w:cs="Helvetica"/>
          <w:iCs/>
          <w:lang w:val="en-US"/>
        </w:rPr>
        <w:t xml:space="preserve">making the change </w:t>
      </w:r>
      <w:r w:rsidRPr="003A7A19">
        <w:rPr>
          <w:rFonts w:cs="Helvetica"/>
          <w:iCs/>
          <w:lang w:val="en-US"/>
        </w:rPr>
        <w:t>are recorded (audit trail).</w:t>
      </w:r>
    </w:p>
    <w:p w14:paraId="1E18EB21" w14:textId="77777777" w:rsidR="00AD2401" w:rsidRPr="003A7A19" w:rsidRDefault="00AD2401" w:rsidP="00AD2401">
      <w:pPr>
        <w:rPr>
          <w:rFonts w:cs="Helvetica"/>
          <w:iCs/>
          <w:lang w:val="en-US"/>
        </w:rPr>
      </w:pPr>
      <w:r w:rsidRPr="003A7A19">
        <w:rPr>
          <w:rFonts w:cs="Helvetica"/>
          <w:iCs/>
          <w:lang w:val="en-US"/>
        </w:rPr>
        <w:t>A multi-level back-up system is implemented. Back-ups of the whole system including the database are run internally several times per day and on external tapes once a day. The back-up tapes are stored in a secure place in a different building.</w:t>
      </w:r>
    </w:p>
    <w:p w14:paraId="4F5AA427" w14:textId="3830A164" w:rsidR="001A6EEF" w:rsidRDefault="001A6EEF" w:rsidP="001A6EEF">
      <w:pPr>
        <w:spacing w:before="0" w:after="0"/>
        <w:rPr>
          <w:rFonts w:cs="Helvetica"/>
        </w:rPr>
      </w:pPr>
    </w:p>
    <w:p w14:paraId="1D59140C" w14:textId="77777777" w:rsidR="00527E2A" w:rsidRPr="003A7A19" w:rsidRDefault="00527E2A" w:rsidP="00527E2A">
      <w:pPr>
        <w:pStyle w:val="ListParagraph"/>
        <w:ind w:left="0"/>
        <w:jc w:val="both"/>
        <w:rPr>
          <w:rFonts w:eastAsia="Calibri" w:cs="Helvetica"/>
          <w:color w:val="0000FF"/>
          <w:sz w:val="18"/>
          <w:szCs w:val="18"/>
          <w:lang w:val="en-US"/>
        </w:rPr>
      </w:pPr>
      <w:r w:rsidRPr="003A7A19">
        <w:rPr>
          <w:rFonts w:eastAsia="Calibri" w:cs="Helvetica"/>
          <w:color w:val="0000FF"/>
          <w:sz w:val="18"/>
          <w:szCs w:val="18"/>
          <w:lang w:val="en-US"/>
        </w:rPr>
        <w:t>If applicable:</w:t>
      </w:r>
      <w:r w:rsidRPr="003A7A19">
        <w:rPr>
          <w:rFonts w:cs="Helvetica"/>
          <w:sz w:val="18"/>
          <w:szCs w:val="18"/>
          <w:lang w:val="en-US"/>
        </w:rPr>
        <w:t xml:space="preserve"> </w:t>
      </w:r>
      <w:r w:rsidRPr="00FC3091">
        <w:rPr>
          <w:rFonts w:cs="Helvetica"/>
          <w:b/>
          <w:lang w:val="en-US"/>
        </w:rPr>
        <w:t>Biological material</w:t>
      </w:r>
      <w:r w:rsidRPr="00FC3091">
        <w:rPr>
          <w:rFonts w:cs="Helvetica"/>
          <w:lang w:val="en-US"/>
        </w:rPr>
        <w:t xml:space="preserve"> in this project is not identified by participant name but by a unique participant number. Biological material is appropriately stored in a restricted area only accessible to authorized personnel.</w:t>
      </w:r>
      <w:r w:rsidRPr="003A7A19">
        <w:rPr>
          <w:rFonts w:cs="Helvetica"/>
          <w:sz w:val="18"/>
          <w:szCs w:val="18"/>
          <w:lang w:val="en-US"/>
        </w:rPr>
        <w:t xml:space="preserve"> </w:t>
      </w:r>
      <w:r w:rsidRPr="003A7A19">
        <w:rPr>
          <w:rFonts w:eastAsia="Calibri" w:cs="Helvetica"/>
          <w:color w:val="0000FF"/>
          <w:sz w:val="18"/>
          <w:szCs w:val="18"/>
          <w:lang w:val="en-US"/>
        </w:rPr>
        <w:t xml:space="preserve">Describe the measures taken to prevent unauthorized or accidental disclosure and to prevent the biological material to be altered, </w:t>
      </w:r>
      <w:proofErr w:type="gramStart"/>
      <w:r w:rsidRPr="003A7A19">
        <w:rPr>
          <w:rFonts w:eastAsia="Calibri" w:cs="Helvetica"/>
          <w:color w:val="0000FF"/>
          <w:sz w:val="18"/>
          <w:szCs w:val="18"/>
          <w:lang w:val="en-US"/>
        </w:rPr>
        <w:t>destroyed</w:t>
      </w:r>
      <w:proofErr w:type="gramEnd"/>
      <w:r w:rsidRPr="003A7A19">
        <w:rPr>
          <w:rFonts w:eastAsia="Calibri" w:cs="Helvetica"/>
          <w:color w:val="0000FF"/>
          <w:sz w:val="18"/>
          <w:szCs w:val="18"/>
          <w:lang w:val="en-US"/>
        </w:rPr>
        <w:t xml:space="preserve"> or stolen. Describe the processes in place, which are essential to ensure traceability of the biological material.</w:t>
      </w:r>
    </w:p>
    <w:p w14:paraId="7D62E433" w14:textId="7BFDBDD9" w:rsidR="00527E2A" w:rsidRPr="003A7A19" w:rsidRDefault="00527E2A" w:rsidP="00527E2A">
      <w:pPr>
        <w:pStyle w:val="ListParagraph"/>
        <w:ind w:left="0"/>
        <w:jc w:val="both"/>
        <w:rPr>
          <w:rFonts w:eastAsia="Calibri" w:cs="Helvetica"/>
          <w:color w:val="0000FF"/>
          <w:sz w:val="18"/>
          <w:szCs w:val="18"/>
          <w:lang w:val="en-US"/>
        </w:rPr>
      </w:pPr>
      <w:r w:rsidRPr="003A7A19">
        <w:rPr>
          <w:rFonts w:eastAsia="Calibri" w:cs="Helvetica"/>
          <w:color w:val="0000FF"/>
          <w:sz w:val="18"/>
          <w:szCs w:val="18"/>
          <w:lang w:val="en-US"/>
        </w:rPr>
        <w:t xml:space="preserve">Describe appropriate storage and technical requirements to be met, i.e. maintenance of the cooling system. If biological material or data collected during the </w:t>
      </w:r>
      <w:r w:rsidR="009C1026" w:rsidRPr="009C1026">
        <w:rPr>
          <w:rFonts w:eastAsia="Calibri" w:cs="Helvetica"/>
          <w:color w:val="0000FF"/>
          <w:sz w:val="18"/>
          <w:szCs w:val="18"/>
          <w:lang w:val="en-US"/>
        </w:rPr>
        <w:t xml:space="preserve">research project </w:t>
      </w:r>
      <w:r w:rsidRPr="003A7A19">
        <w:rPr>
          <w:rFonts w:eastAsia="Calibri" w:cs="Helvetica"/>
          <w:color w:val="0000FF"/>
          <w:sz w:val="18"/>
          <w:szCs w:val="18"/>
          <w:lang w:val="en-US"/>
        </w:rPr>
        <w:t xml:space="preserve">are to be shipped outside the </w:t>
      </w:r>
      <w:r w:rsidR="009C1026" w:rsidRPr="009C1026">
        <w:rPr>
          <w:rFonts w:eastAsia="Calibri" w:cs="Helvetica"/>
          <w:color w:val="0000FF"/>
          <w:sz w:val="18"/>
          <w:szCs w:val="18"/>
          <w:lang w:val="en-US"/>
        </w:rPr>
        <w:t xml:space="preserve">research </w:t>
      </w:r>
      <w:r w:rsidRPr="003A7A19">
        <w:rPr>
          <w:rFonts w:eastAsia="Calibri" w:cs="Helvetica"/>
          <w:color w:val="0000FF"/>
          <w:sz w:val="18"/>
          <w:szCs w:val="18"/>
          <w:lang w:val="en-US"/>
        </w:rPr>
        <w:t xml:space="preserve">site, </w:t>
      </w:r>
      <w:proofErr w:type="gramStart"/>
      <w:r w:rsidRPr="003A7A19">
        <w:rPr>
          <w:rFonts w:eastAsia="Calibri" w:cs="Helvetica"/>
          <w:color w:val="0000FF"/>
          <w:sz w:val="18"/>
          <w:szCs w:val="18"/>
          <w:lang w:val="en-US"/>
        </w:rPr>
        <w:t>include:</w:t>
      </w:r>
      <w:proofErr w:type="gramEnd"/>
      <w:r w:rsidRPr="003A7A19">
        <w:rPr>
          <w:rFonts w:eastAsia="Calibri" w:cs="Helvetica"/>
          <w:color w:val="0000FF"/>
          <w:sz w:val="18"/>
          <w:szCs w:val="18"/>
          <w:lang w:val="en-US"/>
        </w:rPr>
        <w:t xml:space="preserve"> receiver address, responsible person to whom materials or data are sent, purpose of shipment, temperature control if applicable and how participant confidentiality is guaranteed. Biological material or genetic data can only be sent abroad in the scope of the research project, if the participant involved has given his/her consent to do so upon having been sufficiently informed (HRO, Section 2).]</w:t>
      </w:r>
    </w:p>
    <w:p w14:paraId="551A5C48" w14:textId="1C52A3DA" w:rsidR="00527E2A" w:rsidRPr="003A7A19" w:rsidRDefault="00AD2401" w:rsidP="00C85FB9">
      <w:pPr>
        <w:rPr>
          <w:rFonts w:cs="Helvetica"/>
          <w:lang w:val="en-US"/>
        </w:rPr>
      </w:pPr>
      <w:r w:rsidRPr="003A7A19">
        <w:rPr>
          <w:rFonts w:cs="Helvetica"/>
          <w:highlight w:val="yellow"/>
          <w:lang w:val="en-US"/>
        </w:rPr>
        <w:t>Please describe if applicable</w:t>
      </w:r>
    </w:p>
    <w:p w14:paraId="2964AB8D" w14:textId="31159036" w:rsidR="006D57E1" w:rsidRPr="003A7A19" w:rsidRDefault="006D57E1" w:rsidP="00C85FB9">
      <w:pPr>
        <w:rPr>
          <w:rFonts w:cs="Helvetica"/>
          <w:lang w:val="en-US"/>
        </w:rPr>
      </w:pPr>
    </w:p>
    <w:p w14:paraId="3E857B76" w14:textId="50692A96" w:rsidR="00D96821" w:rsidRPr="00E065E0" w:rsidRDefault="00D96821" w:rsidP="00047616">
      <w:pPr>
        <w:pStyle w:val="Heading2"/>
      </w:pPr>
      <w:bookmarkStart w:id="46" w:name="_Toc383091254"/>
      <w:bookmarkStart w:id="47" w:name="_Toc522048"/>
      <w:r w:rsidRPr="00E065E0">
        <w:t xml:space="preserve">7.4 Retention and destruction of </w:t>
      </w:r>
      <w:r w:rsidR="009C1026" w:rsidRPr="00FC3091">
        <w:rPr>
          <w:lang w:val="en-US"/>
        </w:rPr>
        <w:t xml:space="preserve">project </w:t>
      </w:r>
      <w:r w:rsidRPr="00E065E0">
        <w:t>data and biological material</w:t>
      </w:r>
    </w:p>
    <w:bookmarkEnd w:id="46"/>
    <w:bookmarkEnd w:id="47"/>
    <w:p w14:paraId="2F52B76E" w14:textId="3CD892ED" w:rsidR="006D57E1" w:rsidRPr="003A7A19" w:rsidRDefault="006D57E1" w:rsidP="006D57E1">
      <w:pPr>
        <w:pStyle w:val="ListParagraph"/>
        <w:ind w:left="0"/>
        <w:jc w:val="both"/>
        <w:rPr>
          <w:rFonts w:eastAsia="Calibri" w:cs="Helvetica"/>
          <w:color w:val="0000FF"/>
          <w:sz w:val="18"/>
          <w:szCs w:val="18"/>
          <w:lang w:val="en-US"/>
        </w:rPr>
      </w:pPr>
      <w:r w:rsidRPr="003A7A19">
        <w:rPr>
          <w:rFonts w:eastAsia="Calibri" w:cs="Helvetica"/>
          <w:color w:val="0000FF"/>
          <w:sz w:val="18"/>
          <w:szCs w:val="18"/>
          <w:lang w:val="en-US"/>
        </w:rPr>
        <w:t xml:space="preserve">Specify time-period and location of archiving of the </w:t>
      </w:r>
      <w:r w:rsidR="009C1026" w:rsidRPr="009C1026">
        <w:rPr>
          <w:rFonts w:eastAsia="Calibri" w:cs="Helvetica"/>
          <w:color w:val="0000FF"/>
          <w:sz w:val="18"/>
          <w:szCs w:val="18"/>
          <w:lang w:val="en-US"/>
        </w:rPr>
        <w:t xml:space="preserve">project </w:t>
      </w:r>
      <w:r w:rsidRPr="003A7A19">
        <w:rPr>
          <w:rFonts w:eastAsia="Calibri" w:cs="Helvetica"/>
          <w:color w:val="0000FF"/>
          <w:sz w:val="18"/>
          <w:szCs w:val="18"/>
          <w:lang w:val="en-US"/>
        </w:rPr>
        <w:t xml:space="preserve">data and the biological </w:t>
      </w:r>
      <w:proofErr w:type="gramStart"/>
      <w:r w:rsidRPr="003A7A19">
        <w:rPr>
          <w:rFonts w:eastAsia="Calibri" w:cs="Helvetica"/>
          <w:color w:val="0000FF"/>
          <w:sz w:val="18"/>
          <w:szCs w:val="18"/>
          <w:lang w:val="en-US"/>
        </w:rPr>
        <w:t>material;</w:t>
      </w:r>
      <w:proofErr w:type="gramEnd"/>
      <w:r w:rsidRPr="003A7A19">
        <w:rPr>
          <w:rFonts w:eastAsia="Calibri" w:cs="Helvetica"/>
          <w:color w:val="0000FF"/>
          <w:sz w:val="18"/>
          <w:szCs w:val="18"/>
          <w:lang w:val="en-US"/>
        </w:rPr>
        <w:t xml:space="preserve"> e.g. health related data are stored for x (for example 10) years after publication of the research project (in clinical trials the data is archived for at least 10 years after </w:t>
      </w:r>
      <w:r w:rsidR="009C1026" w:rsidRPr="009C1026">
        <w:rPr>
          <w:rFonts w:eastAsia="Calibri" w:cs="Helvetica"/>
          <w:color w:val="0000FF"/>
          <w:sz w:val="18"/>
          <w:szCs w:val="18"/>
          <w:lang w:val="en-US"/>
        </w:rPr>
        <w:t xml:space="preserve">project </w:t>
      </w:r>
      <w:r w:rsidRPr="003A7A19">
        <w:rPr>
          <w:rFonts w:eastAsia="Calibri" w:cs="Helvetica"/>
          <w:color w:val="0000FF"/>
          <w:sz w:val="18"/>
          <w:szCs w:val="18"/>
          <w:lang w:val="en-US"/>
        </w:rPr>
        <w:t xml:space="preserve">end). If applicable, describe how biological materials will be destroyed after termination of the research project and how this will be documented. </w:t>
      </w:r>
    </w:p>
    <w:p w14:paraId="1353D60C" w14:textId="77777777" w:rsidR="006D57E1" w:rsidRPr="003A7A19" w:rsidRDefault="006D57E1" w:rsidP="006D57E1">
      <w:pPr>
        <w:pStyle w:val="ListParagraph"/>
        <w:ind w:left="0"/>
        <w:jc w:val="both"/>
        <w:rPr>
          <w:rFonts w:eastAsia="Calibri" w:cs="Helvetica"/>
          <w:color w:val="0000FF"/>
          <w:sz w:val="18"/>
          <w:szCs w:val="18"/>
          <w:lang w:val="en-US"/>
        </w:rPr>
      </w:pPr>
      <w:r w:rsidRPr="003A7A19">
        <w:rPr>
          <w:rFonts w:eastAsia="Calibri" w:cs="Helvetica"/>
          <w:color w:val="0000FF"/>
          <w:sz w:val="18"/>
          <w:szCs w:val="18"/>
          <w:lang w:val="en-US"/>
        </w:rPr>
        <w:t>If it is planned to further use the data and/or the biological materials, such as for biobanking, describe the planned use and the duration.</w:t>
      </w:r>
    </w:p>
    <w:p w14:paraId="17AFB623" w14:textId="5B8968D6" w:rsidR="006D57E1" w:rsidRPr="003A7A19" w:rsidRDefault="006D57E1" w:rsidP="006D57E1">
      <w:pPr>
        <w:rPr>
          <w:rFonts w:cs="Helvetica"/>
          <w:iCs/>
          <w:lang w:val="en-US"/>
        </w:rPr>
      </w:pPr>
      <w:r w:rsidRPr="003A7A19">
        <w:rPr>
          <w:rFonts w:cs="Helvetica"/>
          <w:iCs/>
          <w:lang w:val="en-US"/>
        </w:rPr>
        <w:t>At interim (</w:t>
      </w:r>
      <w:r w:rsidRPr="003A7A19">
        <w:rPr>
          <w:rFonts w:cs="Helvetica"/>
          <w:iCs/>
          <w:highlight w:val="yellow"/>
          <w:lang w:val="en-US"/>
        </w:rPr>
        <w:t>if applicable</w:t>
      </w:r>
      <w:r w:rsidRPr="003A7A19">
        <w:rPr>
          <w:rFonts w:cs="Helvetica"/>
          <w:iCs/>
          <w:lang w:val="en-US"/>
        </w:rPr>
        <w:t xml:space="preserve">) and final analyses, data files will be extracted from the database into </w:t>
      </w:r>
      <w:r w:rsidR="00DE0B7E" w:rsidRPr="00595C3E">
        <w:rPr>
          <w:rFonts w:cs="Helvetica"/>
          <w:iCs/>
          <w:lang w:val="en-US"/>
        </w:rPr>
        <w:t xml:space="preserve">a </w:t>
      </w:r>
      <w:r w:rsidRPr="00595C3E">
        <w:rPr>
          <w:rFonts w:cs="Helvetica"/>
          <w:iCs/>
          <w:lang w:val="en-US"/>
        </w:rPr>
        <w:t xml:space="preserve">statistical </w:t>
      </w:r>
      <w:r w:rsidR="00DE0B7E" w:rsidRPr="00595C3E">
        <w:rPr>
          <w:rFonts w:cs="Helvetica"/>
          <w:iCs/>
          <w:lang w:val="en-US"/>
        </w:rPr>
        <w:t>software</w:t>
      </w:r>
      <w:r w:rsidR="00DE0B7E" w:rsidRPr="003A7A19">
        <w:rPr>
          <w:rFonts w:cs="Helvetica"/>
          <w:iCs/>
          <w:lang w:val="en-US"/>
        </w:rPr>
        <w:t xml:space="preserve"> </w:t>
      </w:r>
      <w:r w:rsidRPr="003A7A19">
        <w:rPr>
          <w:rFonts w:cs="Helvetica"/>
          <w:iCs/>
          <w:lang w:val="en-US"/>
        </w:rPr>
        <w:t>to be analyzed. After database lock, the status of the database is recorded in special archive tables.</w:t>
      </w:r>
    </w:p>
    <w:p w14:paraId="063607D2" w14:textId="7DD09111" w:rsidR="00F77E34" w:rsidRDefault="006D57E1" w:rsidP="006D57E1">
      <w:pPr>
        <w:rPr>
          <w:rFonts w:cs="Helvetica"/>
          <w:iCs/>
          <w:lang w:val="en-US"/>
        </w:rPr>
        <w:sectPr w:rsidR="00F77E34" w:rsidSect="006A20A2">
          <w:pgSz w:w="11900" w:h="16840" w:code="9"/>
          <w:pgMar w:top="1418" w:right="1418" w:bottom="1134" w:left="1418" w:header="709" w:footer="709" w:gutter="0"/>
          <w:cols w:space="708"/>
          <w:titlePg/>
          <w:docGrid w:linePitch="360"/>
        </w:sectPr>
      </w:pPr>
      <w:r w:rsidRPr="003A7A19">
        <w:rPr>
          <w:rFonts w:cs="Helvetica"/>
          <w:iCs/>
          <w:lang w:val="en-US"/>
        </w:rPr>
        <w:t>The sponsor will keep the Trial Master File, the extracted data, the meta</w:t>
      </w:r>
      <w:r w:rsidR="009C1026">
        <w:rPr>
          <w:rFonts w:cs="Helvetica"/>
          <w:iCs/>
          <w:lang w:val="en-US"/>
        </w:rPr>
        <w:t>-</w:t>
      </w:r>
      <w:proofErr w:type="gramStart"/>
      <w:r w:rsidRPr="003A7A19">
        <w:rPr>
          <w:rFonts w:cs="Helvetica"/>
          <w:iCs/>
          <w:lang w:val="en-US"/>
        </w:rPr>
        <w:t>data</w:t>
      </w:r>
      <w:proofErr w:type="gramEnd"/>
      <w:r w:rsidRPr="003A7A19">
        <w:rPr>
          <w:rFonts w:cs="Helvetica"/>
          <w:iCs/>
          <w:lang w:val="en-US"/>
        </w:rPr>
        <w:t xml:space="preserve"> and interim/final reports for at least 10 years.</w:t>
      </w:r>
    </w:p>
    <w:p w14:paraId="7A0A51DF" w14:textId="59F6903E" w:rsidR="008E527B" w:rsidRPr="00FC3091" w:rsidRDefault="008E527B" w:rsidP="008E527B">
      <w:pPr>
        <w:rPr>
          <w:lang w:val="en-US"/>
        </w:rPr>
      </w:pPr>
    </w:p>
    <w:p w14:paraId="18554DA0" w14:textId="77777777" w:rsidR="006B2530" w:rsidRPr="009F4A1F" w:rsidRDefault="006B2530" w:rsidP="006B2530">
      <w:pPr>
        <w:rPr>
          <w:lang w:val="en-US"/>
        </w:rPr>
      </w:pPr>
      <w:bookmarkStart w:id="48" w:name="_8_Quality_CONTROL"/>
      <w:bookmarkEnd w:id="48"/>
      <w:r w:rsidRPr="00B80DE3">
        <w:rPr>
          <w:noProof/>
          <w:lang w:val="en-US" w:eastAsia="en-US"/>
        </w:rPr>
        <w:drawing>
          <wp:anchor distT="0" distB="0" distL="114300" distR="114300" simplePos="0" relativeHeight="251664384" behindDoc="0" locked="0" layoutInCell="1" allowOverlap="1" wp14:anchorId="603D9507" wp14:editId="358B250E">
            <wp:simplePos x="0" y="0"/>
            <wp:positionH relativeFrom="column">
              <wp:posOffset>4109720</wp:posOffset>
            </wp:positionH>
            <wp:positionV relativeFrom="paragraph">
              <wp:posOffset>0</wp:posOffset>
            </wp:positionV>
            <wp:extent cx="1576070" cy="548640"/>
            <wp:effectExtent l="0" t="0" r="5080" b="3810"/>
            <wp:wrapSquare wrapText="bothSides"/>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070" cy="548640"/>
                    </a:xfrm>
                    <a:prstGeom prst="rect">
                      <a:avLst/>
                    </a:prstGeom>
                  </pic:spPr>
                </pic:pic>
              </a:graphicData>
            </a:graphic>
            <wp14:sizeRelH relativeFrom="page">
              <wp14:pctWidth>0</wp14:pctWidth>
            </wp14:sizeRelH>
            <wp14:sizeRelV relativeFrom="page">
              <wp14:pctHeight>0</wp14:pctHeight>
            </wp14:sizeRelV>
          </wp:anchor>
        </w:drawing>
      </w:r>
      <w:r>
        <w:t>Template for data management section of the study protocol</w:t>
      </w:r>
    </w:p>
    <w:p w14:paraId="1B8FBA02" w14:textId="77777777" w:rsidR="006B2530" w:rsidRPr="00B30589" w:rsidRDefault="006B2530" w:rsidP="006B2530">
      <w:pPr>
        <w:rPr>
          <w:lang w:val="de-DE"/>
        </w:rPr>
      </w:pPr>
      <w:proofErr w:type="spellStart"/>
      <w:r w:rsidRPr="00B30589">
        <w:rPr>
          <w:lang w:val="de-DE"/>
        </w:rPr>
        <w:t>Used</w:t>
      </w:r>
      <w:proofErr w:type="spellEnd"/>
      <w:r w:rsidRPr="00B30589">
        <w:rPr>
          <w:lang w:val="de-DE"/>
        </w:rPr>
        <w:t xml:space="preserve"> </w:t>
      </w:r>
      <w:proofErr w:type="spellStart"/>
      <w:r w:rsidRPr="00B30589">
        <w:rPr>
          <w:lang w:val="de-DE"/>
        </w:rPr>
        <w:t>system</w:t>
      </w:r>
      <w:proofErr w:type="spellEnd"/>
      <w:r w:rsidRPr="00B30589">
        <w:rPr>
          <w:lang w:val="de-DE"/>
        </w:rPr>
        <w:t xml:space="preserve">: </w:t>
      </w:r>
      <w:proofErr w:type="spellStart"/>
      <w:r w:rsidRPr="00B30589">
        <w:rPr>
          <w:lang w:val="de-DE"/>
        </w:rPr>
        <w:t>REDCap</w:t>
      </w:r>
      <w:proofErr w:type="spellEnd"/>
    </w:p>
    <w:p w14:paraId="73DFB21E" w14:textId="77777777" w:rsidR="006B2530" w:rsidRPr="00B30589" w:rsidRDefault="006B2530" w:rsidP="006B2530">
      <w:pPr>
        <w:rPr>
          <w:lang w:val="de-DE"/>
        </w:rPr>
      </w:pPr>
      <w:r w:rsidRPr="00B30589">
        <w:rPr>
          <w:b/>
          <w:bCs/>
          <w:iCs/>
          <w:lang w:val="de-DE"/>
        </w:rPr>
        <w:t>_________________________________________________________________________________</w:t>
      </w:r>
    </w:p>
    <w:p w14:paraId="67C12F78" w14:textId="77777777" w:rsidR="006B2530" w:rsidRPr="00B30589" w:rsidRDefault="006B2530" w:rsidP="006B2530">
      <w:pPr>
        <w:rPr>
          <w:b/>
          <w:bCs/>
          <w:iCs/>
          <w:lang w:val="de-DE"/>
        </w:rPr>
      </w:pPr>
    </w:p>
    <w:p w14:paraId="7946F11F" w14:textId="6D44AD14" w:rsidR="006B2530" w:rsidRPr="00FC3091" w:rsidRDefault="0097473D" w:rsidP="006B2530">
      <w:pPr>
        <w:widowControl/>
        <w:spacing w:before="0" w:after="0"/>
        <w:rPr>
          <w:lang w:val="de-CH"/>
        </w:rPr>
      </w:pPr>
      <w:r>
        <w:rPr>
          <w:rFonts w:ascii="Trebuchet MS" w:hAnsi="Trebuchet MS"/>
          <w:color w:val="777777"/>
          <w:sz w:val="21"/>
          <w:szCs w:val="21"/>
          <w:shd w:val="clear" w:color="auto" w:fill="FFFFFF"/>
          <w:lang w:val="de-DE"/>
        </w:rPr>
        <w:t>6</w:t>
      </w:r>
      <w:r w:rsidR="006B2530" w:rsidRPr="00B30589">
        <w:rPr>
          <w:rFonts w:ascii="Trebuchet MS" w:hAnsi="Trebuchet MS"/>
          <w:color w:val="777777"/>
          <w:sz w:val="21"/>
          <w:szCs w:val="21"/>
          <w:shd w:val="clear" w:color="auto" w:fill="FFFFFF"/>
          <w:lang w:val="de-DE"/>
        </w:rPr>
        <w:t xml:space="preserve">. </w:t>
      </w:r>
      <w:proofErr w:type="spellStart"/>
      <w:r w:rsidR="006B2530" w:rsidRPr="00B30589">
        <w:rPr>
          <w:rFonts w:ascii="Trebuchet MS" w:hAnsi="Trebuchet MS"/>
          <w:color w:val="777777"/>
          <w:sz w:val="21"/>
          <w:szCs w:val="21"/>
          <w:shd w:val="clear" w:color="auto" w:fill="FFFFFF"/>
          <w:lang w:val="de-DE"/>
        </w:rPr>
        <w:t>Based</w:t>
      </w:r>
      <w:proofErr w:type="spellEnd"/>
      <w:r w:rsidR="006B2530" w:rsidRPr="00B30589">
        <w:rPr>
          <w:rFonts w:ascii="Trebuchet MS" w:hAnsi="Trebuchet MS"/>
          <w:color w:val="777777"/>
          <w:sz w:val="21"/>
          <w:szCs w:val="21"/>
          <w:shd w:val="clear" w:color="auto" w:fill="FFFFFF"/>
          <w:lang w:val="de-DE"/>
        </w:rPr>
        <w:t xml:space="preserve"> on </w:t>
      </w:r>
      <w:proofErr w:type="spellStart"/>
      <w:r w:rsidR="006B2530" w:rsidRPr="00B30589">
        <w:rPr>
          <w:rFonts w:ascii="Trebuchet MS" w:hAnsi="Trebuchet MS"/>
          <w:color w:val="777777"/>
          <w:sz w:val="21"/>
          <w:szCs w:val="21"/>
          <w:shd w:val="clear" w:color="auto" w:fill="FFFFFF"/>
          <w:lang w:val="de-DE"/>
        </w:rPr>
        <w:t>swissethics</w:t>
      </w:r>
      <w:proofErr w:type="spellEnd"/>
      <w:r w:rsidR="006B2530" w:rsidRPr="00B30589">
        <w:rPr>
          <w:rFonts w:ascii="Trebuchet MS" w:hAnsi="Trebuchet MS"/>
          <w:color w:val="777777"/>
          <w:sz w:val="21"/>
          <w:szCs w:val="21"/>
          <w:shd w:val="clear" w:color="auto" w:fill="FFFFFF"/>
          <w:lang w:val="de-DE"/>
        </w:rPr>
        <w:t xml:space="preserve"> </w:t>
      </w:r>
      <w:proofErr w:type="spellStart"/>
      <w:r w:rsidR="006B2530" w:rsidRPr="00B30589">
        <w:rPr>
          <w:rFonts w:ascii="Trebuchet MS" w:hAnsi="Trebuchet MS"/>
          <w:color w:val="777777"/>
          <w:sz w:val="21"/>
          <w:szCs w:val="21"/>
          <w:shd w:val="clear" w:color="auto" w:fill="FFFFFF"/>
          <w:lang w:val="de-DE"/>
        </w:rPr>
        <w:t>protocol</w:t>
      </w:r>
      <w:proofErr w:type="spellEnd"/>
      <w:r w:rsidR="006B2530" w:rsidRPr="00B30589">
        <w:rPr>
          <w:rFonts w:ascii="Trebuchet MS" w:hAnsi="Trebuchet MS"/>
          <w:color w:val="777777"/>
          <w:sz w:val="21"/>
          <w:szCs w:val="21"/>
          <w:shd w:val="clear" w:color="auto" w:fill="FFFFFF"/>
          <w:lang w:val="de-DE"/>
        </w:rPr>
        <w:t xml:space="preserve"> </w:t>
      </w:r>
      <w:proofErr w:type="spellStart"/>
      <w:r w:rsidR="006B2530" w:rsidRPr="00B30589">
        <w:rPr>
          <w:rFonts w:ascii="Trebuchet MS" w:hAnsi="Trebuchet MS"/>
          <w:color w:val="777777"/>
          <w:sz w:val="21"/>
          <w:szCs w:val="21"/>
          <w:shd w:val="clear" w:color="auto" w:fill="FFFFFF"/>
          <w:lang w:val="de-DE"/>
        </w:rPr>
        <w:t>template</w:t>
      </w:r>
      <w:proofErr w:type="spellEnd"/>
      <w:r w:rsidR="006B2530" w:rsidRPr="00B30589">
        <w:rPr>
          <w:rFonts w:ascii="Trebuchet MS" w:hAnsi="Trebuchet MS"/>
          <w:color w:val="777777"/>
          <w:sz w:val="21"/>
          <w:szCs w:val="21"/>
          <w:shd w:val="clear" w:color="auto" w:fill="FFFFFF"/>
          <w:lang w:val="de-DE"/>
        </w:rPr>
        <w:t xml:space="preserve"> “</w:t>
      </w:r>
      <w:r w:rsidR="006B2530" w:rsidRPr="006B2530">
        <w:rPr>
          <w:rFonts w:ascii="Trebuchet MS" w:hAnsi="Trebuchet MS"/>
          <w:color w:val="777777"/>
          <w:sz w:val="21"/>
          <w:szCs w:val="21"/>
          <w:shd w:val="clear" w:color="auto" w:fill="FFFFFF"/>
          <w:lang w:val="de-DE"/>
        </w:rPr>
        <w:t>Weiterverwendung mit Einwilligung</w:t>
      </w:r>
      <w:r w:rsidR="00F77E34">
        <w:rPr>
          <w:rFonts w:ascii="Trebuchet MS" w:hAnsi="Trebuchet MS"/>
          <w:color w:val="777777"/>
          <w:sz w:val="21"/>
          <w:szCs w:val="21"/>
          <w:shd w:val="clear" w:color="auto" w:fill="FFFFFF"/>
          <w:lang w:val="de-DE"/>
        </w:rPr>
        <w:t xml:space="preserve"> (</w:t>
      </w:r>
      <w:proofErr w:type="gramStart"/>
      <w:r w:rsidR="00F77E34">
        <w:rPr>
          <w:rFonts w:ascii="Trebuchet MS" w:hAnsi="Trebuchet MS"/>
          <w:color w:val="777777"/>
          <w:sz w:val="21"/>
          <w:szCs w:val="21"/>
          <w:shd w:val="clear" w:color="auto" w:fill="FFFFFF"/>
          <w:lang w:val="de-DE"/>
        </w:rPr>
        <w:t>HFV Kapitel</w:t>
      </w:r>
      <w:proofErr w:type="gramEnd"/>
      <w:r w:rsidR="00F77E34">
        <w:rPr>
          <w:rFonts w:ascii="Trebuchet MS" w:hAnsi="Trebuchet MS"/>
          <w:color w:val="777777"/>
          <w:sz w:val="21"/>
          <w:szCs w:val="21"/>
          <w:shd w:val="clear" w:color="auto" w:fill="FFFFFF"/>
          <w:lang w:val="de-DE"/>
        </w:rPr>
        <w:t xml:space="preserve"> 3)</w:t>
      </w:r>
      <w:r w:rsidR="006B2530">
        <w:rPr>
          <w:rFonts w:ascii="Trebuchet MS" w:hAnsi="Trebuchet MS"/>
          <w:color w:val="777777"/>
          <w:sz w:val="21"/>
          <w:szCs w:val="21"/>
          <w:shd w:val="clear" w:color="auto" w:fill="FFFFFF"/>
          <w:lang w:val="de-CH"/>
        </w:rPr>
        <w:t xml:space="preserve">” </w:t>
      </w:r>
      <w:proofErr w:type="spellStart"/>
      <w:r w:rsidR="006B2530">
        <w:rPr>
          <w:rFonts w:ascii="Trebuchet MS" w:hAnsi="Trebuchet MS"/>
          <w:color w:val="777777"/>
          <w:sz w:val="21"/>
          <w:szCs w:val="21"/>
          <w:shd w:val="clear" w:color="auto" w:fill="FFFFFF"/>
          <w:lang w:val="de-CH"/>
        </w:rPr>
        <w:t>or</w:t>
      </w:r>
      <w:proofErr w:type="spellEnd"/>
      <w:r w:rsidR="006B2530">
        <w:rPr>
          <w:rFonts w:ascii="Trebuchet MS" w:hAnsi="Trebuchet MS"/>
          <w:color w:val="777777"/>
          <w:sz w:val="21"/>
          <w:szCs w:val="21"/>
          <w:shd w:val="clear" w:color="auto" w:fill="FFFFFF"/>
          <w:lang w:val="de-CH"/>
        </w:rPr>
        <w:t xml:space="preserve"> </w:t>
      </w:r>
      <w:r w:rsidR="006B2530" w:rsidRPr="00B30589">
        <w:rPr>
          <w:rFonts w:ascii="Trebuchet MS" w:hAnsi="Trebuchet MS"/>
          <w:color w:val="777777"/>
          <w:sz w:val="21"/>
          <w:szCs w:val="21"/>
          <w:shd w:val="clear" w:color="auto" w:fill="FFFFFF"/>
          <w:lang w:val="de-DE"/>
        </w:rPr>
        <w:t>“</w:t>
      </w:r>
      <w:r w:rsidR="006B2530">
        <w:rPr>
          <w:rFonts w:ascii="Trebuchet MS" w:hAnsi="Trebuchet MS"/>
          <w:color w:val="777777"/>
          <w:sz w:val="21"/>
          <w:szCs w:val="21"/>
          <w:shd w:val="clear" w:color="auto" w:fill="FFFFFF"/>
          <w:lang w:val="de-CH"/>
        </w:rPr>
        <w:t>Weiterverwendung ohne Einwilligung</w:t>
      </w:r>
      <w:r w:rsidR="00F77E34">
        <w:rPr>
          <w:rFonts w:ascii="Trebuchet MS" w:hAnsi="Trebuchet MS"/>
          <w:color w:val="777777"/>
          <w:sz w:val="21"/>
          <w:szCs w:val="21"/>
          <w:shd w:val="clear" w:color="auto" w:fill="FFFFFF"/>
          <w:lang w:val="de-CH"/>
        </w:rPr>
        <w:t xml:space="preserve"> (HFV Kapitel 3)</w:t>
      </w:r>
      <w:r w:rsidR="006B2530">
        <w:rPr>
          <w:rFonts w:ascii="Trebuchet MS" w:hAnsi="Trebuchet MS"/>
          <w:color w:val="777777"/>
          <w:sz w:val="21"/>
          <w:szCs w:val="21"/>
          <w:shd w:val="clear" w:color="auto" w:fill="FFFFFF"/>
          <w:lang w:val="de-CH"/>
        </w:rPr>
        <w:t>”</w:t>
      </w:r>
    </w:p>
    <w:p w14:paraId="55E5F378" w14:textId="2EBCCF0E" w:rsidR="006B2530" w:rsidRPr="00BD10AD" w:rsidRDefault="00BD10AD" w:rsidP="006B2530">
      <w:pPr>
        <w:rPr>
          <w:rStyle w:val="Hyperlink"/>
          <w:rFonts w:ascii="Arial" w:hAnsi="Arial" w:cs="Arial"/>
          <w:b/>
          <w:bCs/>
          <w:sz w:val="28"/>
          <w:szCs w:val="22"/>
          <w:lang w:val="de-CH" w:eastAsia="de-CH"/>
        </w:rPr>
      </w:pPr>
      <w:r>
        <w:rPr>
          <w:rFonts w:ascii="Arial" w:hAnsi="Arial" w:cs="Arial"/>
          <w:b/>
          <w:sz w:val="28"/>
          <w:szCs w:val="22"/>
          <w:lang w:val="de-CH" w:eastAsia="de-CH"/>
        </w:rPr>
        <w:fldChar w:fldCharType="begin"/>
      </w:r>
      <w:r>
        <w:rPr>
          <w:rFonts w:ascii="Arial" w:hAnsi="Arial" w:cs="Arial"/>
          <w:b/>
          <w:sz w:val="28"/>
          <w:szCs w:val="22"/>
          <w:lang w:val="de-CH" w:eastAsia="de-CH"/>
        </w:rPr>
        <w:instrText>HYPERLINK "https://swissethics.ch/templates/studienprotokollvorlagen"</w:instrText>
      </w:r>
      <w:r>
        <w:rPr>
          <w:rFonts w:ascii="Arial" w:hAnsi="Arial" w:cs="Arial"/>
          <w:b/>
          <w:sz w:val="28"/>
          <w:szCs w:val="22"/>
          <w:lang w:val="de-CH" w:eastAsia="de-CH"/>
        </w:rPr>
      </w:r>
      <w:r>
        <w:rPr>
          <w:rFonts w:ascii="Arial" w:hAnsi="Arial" w:cs="Arial"/>
          <w:b/>
          <w:sz w:val="28"/>
          <w:szCs w:val="22"/>
          <w:lang w:val="de-CH" w:eastAsia="de-CH"/>
        </w:rPr>
        <w:fldChar w:fldCharType="separate"/>
      </w:r>
      <w:r w:rsidR="006B2530" w:rsidRPr="00BD10AD">
        <w:rPr>
          <w:rStyle w:val="Hyperlink"/>
          <w:rFonts w:ascii="Arial" w:hAnsi="Arial" w:cs="Arial"/>
          <w:b/>
          <w:sz w:val="28"/>
          <w:szCs w:val="22"/>
          <w:lang w:val="de-CH" w:eastAsia="de-CH"/>
        </w:rPr>
        <w:t>Vorlage für die Einreichung eines Projekts «Weiterverwendung mit Einwilligung</w:t>
      </w:r>
      <w:r w:rsidR="00F77E34" w:rsidRPr="00BD10AD">
        <w:rPr>
          <w:rStyle w:val="Hyperlink"/>
          <w:rFonts w:ascii="Arial" w:hAnsi="Arial" w:cs="Arial"/>
          <w:b/>
          <w:sz w:val="28"/>
          <w:szCs w:val="22"/>
          <w:lang w:val="de-CH" w:eastAsia="de-CH"/>
        </w:rPr>
        <w:t xml:space="preserve"> (</w:t>
      </w:r>
      <w:proofErr w:type="gramStart"/>
      <w:r w:rsidR="00F77E34" w:rsidRPr="00BD10AD">
        <w:rPr>
          <w:rStyle w:val="Hyperlink"/>
          <w:rFonts w:ascii="Arial" w:hAnsi="Arial" w:cs="Arial"/>
          <w:b/>
          <w:sz w:val="28"/>
          <w:szCs w:val="22"/>
          <w:lang w:val="de-CH" w:eastAsia="de-CH"/>
        </w:rPr>
        <w:t>HFV Kapitel</w:t>
      </w:r>
      <w:proofErr w:type="gramEnd"/>
      <w:r w:rsidR="00F77E34" w:rsidRPr="00BD10AD">
        <w:rPr>
          <w:rStyle w:val="Hyperlink"/>
          <w:rFonts w:ascii="Arial" w:hAnsi="Arial" w:cs="Arial"/>
          <w:b/>
          <w:sz w:val="28"/>
          <w:szCs w:val="22"/>
          <w:lang w:val="de-CH" w:eastAsia="de-CH"/>
        </w:rPr>
        <w:t xml:space="preserve"> 3)</w:t>
      </w:r>
      <w:r w:rsidR="006B2530" w:rsidRPr="00BD10AD">
        <w:rPr>
          <w:rStyle w:val="Hyperlink"/>
          <w:rFonts w:ascii="Arial" w:hAnsi="Arial" w:cs="Arial"/>
          <w:b/>
          <w:sz w:val="28"/>
          <w:szCs w:val="22"/>
          <w:lang w:val="de-CH" w:eastAsia="de-CH"/>
        </w:rPr>
        <w:t>» / «Weiterverwendung ohne Einwilligung</w:t>
      </w:r>
      <w:r w:rsidR="00F77E34" w:rsidRPr="00BD10AD">
        <w:rPr>
          <w:rStyle w:val="Hyperlink"/>
          <w:rFonts w:ascii="Arial" w:hAnsi="Arial" w:cs="Arial"/>
          <w:b/>
          <w:sz w:val="28"/>
          <w:szCs w:val="22"/>
          <w:lang w:val="de-CH" w:eastAsia="de-CH"/>
        </w:rPr>
        <w:t xml:space="preserve"> (HFV Kapitel 3)</w:t>
      </w:r>
      <w:r w:rsidR="006B2530" w:rsidRPr="00BD10AD">
        <w:rPr>
          <w:rStyle w:val="Hyperlink"/>
          <w:rFonts w:ascii="Arial" w:hAnsi="Arial" w:cs="Arial"/>
          <w:b/>
          <w:sz w:val="28"/>
          <w:szCs w:val="22"/>
          <w:lang w:val="de-CH" w:eastAsia="de-CH"/>
        </w:rPr>
        <w:t>» gemäss HFG/HFV</w:t>
      </w:r>
    </w:p>
    <w:p w14:paraId="40155E05" w14:textId="79C190B2" w:rsidR="006B2530" w:rsidRDefault="00BD10AD" w:rsidP="006B2530">
      <w:pPr>
        <w:rPr>
          <w:rFonts w:ascii="Arial" w:hAnsi="Arial" w:cs="Arial"/>
          <w:b/>
          <w:bCs/>
          <w:sz w:val="28"/>
          <w:szCs w:val="22"/>
          <w:lang w:val="de-CH" w:eastAsia="de-CH"/>
        </w:rPr>
      </w:pPr>
      <w:r>
        <w:rPr>
          <w:rFonts w:ascii="Arial" w:hAnsi="Arial" w:cs="Arial"/>
          <w:b/>
          <w:sz w:val="28"/>
          <w:szCs w:val="22"/>
          <w:lang w:val="de-CH" w:eastAsia="de-CH"/>
        </w:rPr>
        <w:fldChar w:fldCharType="end"/>
      </w:r>
    </w:p>
    <w:p w14:paraId="33FC00AA" w14:textId="38C7D9D5" w:rsidR="006B2530" w:rsidRPr="006B2530" w:rsidRDefault="006B2530" w:rsidP="006B2530">
      <w:pPr>
        <w:rPr>
          <w:rFonts w:cs="Helvetica"/>
          <w:lang w:val="en-US"/>
        </w:rPr>
      </w:pPr>
      <w:r w:rsidRPr="006B2530">
        <w:rPr>
          <w:rFonts w:ascii="Arial" w:hAnsi="Arial" w:cs="Arial"/>
          <w:b/>
          <w:bCs/>
          <w:sz w:val="28"/>
          <w:szCs w:val="22"/>
          <w:lang w:val="en-US" w:eastAsia="de-CH"/>
        </w:rPr>
        <w:t>Please refer to the examples provided in the template.</w:t>
      </w:r>
    </w:p>
    <w:sectPr w:rsidR="006B2530" w:rsidRPr="006B2530" w:rsidSect="006A20A2">
      <w:pgSz w:w="11900" w:h="16840"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C380" w14:textId="77777777" w:rsidR="005855DE" w:rsidRDefault="005855DE" w:rsidP="00C85FB9">
      <w:r>
        <w:separator/>
      </w:r>
    </w:p>
  </w:endnote>
  <w:endnote w:type="continuationSeparator" w:id="0">
    <w:p w14:paraId="34B7A64C" w14:textId="77777777" w:rsidR="005855DE" w:rsidRDefault="005855DE" w:rsidP="00C8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0"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BBD3" w14:textId="721A204B" w:rsidR="001D74A0" w:rsidRDefault="001D74A0" w:rsidP="00BD10AD">
    <w:pPr>
      <w:pStyle w:val="Header"/>
    </w:pPr>
    <w:r w:rsidRPr="00CE010C">
      <w:rPr>
        <w:i/>
      </w:rPr>
      <w:t>Study ID</w:t>
    </w:r>
    <w:r>
      <w:t xml:space="preserve">, Version </w:t>
    </w:r>
    <w:r w:rsidRPr="00CE010C">
      <w:rPr>
        <w:i/>
      </w:rPr>
      <w:t>xx of date (DD/MM/YYYY)</w:t>
    </w:r>
    <w:r>
      <w:tab/>
    </w:r>
    <w:r>
      <w:tab/>
      <w:t xml:space="preserve">Page </w:t>
    </w:r>
    <w:r>
      <w:fldChar w:fldCharType="begin"/>
    </w:r>
    <w:r>
      <w:instrText xml:space="preserve"> PAGE  \* MERGEFORMAT </w:instrText>
    </w:r>
    <w:r>
      <w:fldChar w:fldCharType="separate"/>
    </w:r>
    <w:r w:rsidR="002073AC">
      <w:rPr>
        <w:noProof/>
      </w:rPr>
      <w:t>9</w:t>
    </w:r>
    <w:r>
      <w:fldChar w:fldCharType="end"/>
    </w:r>
    <w:r>
      <w:t xml:space="preserve"> of </w:t>
    </w:r>
    <w:r>
      <w:rPr>
        <w:noProof/>
      </w:rPr>
      <w:fldChar w:fldCharType="begin"/>
    </w:r>
    <w:r>
      <w:rPr>
        <w:noProof/>
      </w:rPr>
      <w:instrText xml:space="preserve"> NUMPAGES  \* MERGEFORMAT </w:instrText>
    </w:r>
    <w:r>
      <w:rPr>
        <w:noProof/>
      </w:rPr>
      <w:fldChar w:fldCharType="separate"/>
    </w:r>
    <w:r w:rsidR="002073AC">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523658"/>
      <w:docPartObj>
        <w:docPartGallery w:val="Page Numbers (Bottom of Page)"/>
        <w:docPartUnique/>
      </w:docPartObj>
    </w:sdtPr>
    <w:sdtEndPr>
      <w:rPr>
        <w:noProof/>
      </w:rPr>
    </w:sdtEndPr>
    <w:sdtContent>
      <w:p w14:paraId="64A1FA36" w14:textId="5D9B4930" w:rsidR="00CE7C3A" w:rsidRDefault="00CE7C3A">
        <w:pPr>
          <w:pStyle w:val="Footer"/>
          <w:jc w:val="right"/>
        </w:pPr>
        <w:r>
          <w:fldChar w:fldCharType="begin"/>
        </w:r>
        <w:r>
          <w:instrText xml:space="preserve"> PAGE   \* MERGEFORMAT </w:instrText>
        </w:r>
        <w:r>
          <w:fldChar w:fldCharType="separate"/>
        </w:r>
        <w:r w:rsidR="002073AC">
          <w:rPr>
            <w:noProof/>
          </w:rPr>
          <w:t>1</w:t>
        </w:r>
        <w:r>
          <w:rPr>
            <w:noProof/>
          </w:rPr>
          <w:fldChar w:fldCharType="end"/>
        </w:r>
      </w:p>
    </w:sdtContent>
  </w:sdt>
  <w:p w14:paraId="75A2AF91" w14:textId="77777777" w:rsidR="001D74A0" w:rsidRDefault="001D7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843E" w14:textId="77777777" w:rsidR="005855DE" w:rsidRDefault="005855DE" w:rsidP="00C85FB9">
      <w:r>
        <w:separator/>
      </w:r>
    </w:p>
  </w:footnote>
  <w:footnote w:type="continuationSeparator" w:id="0">
    <w:p w14:paraId="1408B595" w14:textId="77777777" w:rsidR="005855DE" w:rsidRDefault="005855DE" w:rsidP="00C8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E63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4729B"/>
    <w:multiLevelType w:val="hybridMultilevel"/>
    <w:tmpl w:val="FD542DBE"/>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6D4391"/>
    <w:multiLevelType w:val="hybridMultilevel"/>
    <w:tmpl w:val="CC8E21D0"/>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23174C"/>
    <w:multiLevelType w:val="hybridMultilevel"/>
    <w:tmpl w:val="F73C5A80"/>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342C80"/>
    <w:multiLevelType w:val="hybridMultilevel"/>
    <w:tmpl w:val="EBBC50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800EF8"/>
    <w:multiLevelType w:val="hybridMultilevel"/>
    <w:tmpl w:val="F0E41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665BA4"/>
    <w:multiLevelType w:val="hybridMultilevel"/>
    <w:tmpl w:val="CCAEC600"/>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5149DE"/>
    <w:multiLevelType w:val="hybridMultilevel"/>
    <w:tmpl w:val="23CA43EC"/>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3E2B93"/>
    <w:multiLevelType w:val="hybridMultilevel"/>
    <w:tmpl w:val="C230647A"/>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E252B1"/>
    <w:multiLevelType w:val="hybridMultilevel"/>
    <w:tmpl w:val="0ACEFF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116B3C"/>
    <w:multiLevelType w:val="multilevel"/>
    <w:tmpl w:val="ADE601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4B2A05"/>
    <w:multiLevelType w:val="multilevel"/>
    <w:tmpl w:val="6638CB32"/>
    <w:lvl w:ilvl="0">
      <w:start w:val="12"/>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6837440"/>
    <w:multiLevelType w:val="hybridMultilevel"/>
    <w:tmpl w:val="050C2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DF0521"/>
    <w:multiLevelType w:val="hybridMultilevel"/>
    <w:tmpl w:val="EBBC50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D82C91"/>
    <w:multiLevelType w:val="hybridMultilevel"/>
    <w:tmpl w:val="9068572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612280"/>
    <w:multiLevelType w:val="hybridMultilevel"/>
    <w:tmpl w:val="9D066E5A"/>
    <w:lvl w:ilvl="0" w:tplc="CAF6B7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0749D"/>
    <w:multiLevelType w:val="hybridMultilevel"/>
    <w:tmpl w:val="E7E4C7B2"/>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76670C"/>
    <w:multiLevelType w:val="hybridMultilevel"/>
    <w:tmpl w:val="EC4CE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A129BC"/>
    <w:multiLevelType w:val="hybridMultilevel"/>
    <w:tmpl w:val="9E84C9A6"/>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F25366"/>
    <w:multiLevelType w:val="hybridMultilevel"/>
    <w:tmpl w:val="84F42368"/>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437679"/>
    <w:multiLevelType w:val="hybridMultilevel"/>
    <w:tmpl w:val="B6E28C0C"/>
    <w:lvl w:ilvl="0" w:tplc="ACBE6F64">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8842F59"/>
    <w:multiLevelType w:val="hybridMultilevel"/>
    <w:tmpl w:val="4366F390"/>
    <w:lvl w:ilvl="0" w:tplc="08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3073E2"/>
    <w:multiLevelType w:val="hybridMultilevel"/>
    <w:tmpl w:val="D6CAA528"/>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1E11AA"/>
    <w:multiLevelType w:val="hybridMultilevel"/>
    <w:tmpl w:val="AD120ADA"/>
    <w:lvl w:ilvl="0" w:tplc="08070001">
      <w:start w:val="1"/>
      <w:numFmt w:val="bullet"/>
      <w:lvlText w:val=""/>
      <w:lvlJc w:val="left"/>
      <w:pPr>
        <w:ind w:left="720" w:hanging="360"/>
      </w:pPr>
      <w:rPr>
        <w:rFonts w:ascii="Symbol" w:hAnsi="Symbol" w:hint="default"/>
      </w:rPr>
    </w:lvl>
    <w:lvl w:ilvl="1" w:tplc="12524700">
      <w:numFmt w:val="bullet"/>
      <w:lvlText w:val="-"/>
      <w:lvlJc w:val="left"/>
      <w:pPr>
        <w:ind w:left="72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8F6205"/>
    <w:multiLevelType w:val="hybridMultilevel"/>
    <w:tmpl w:val="D6E82E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D8A7B9C"/>
    <w:multiLevelType w:val="hybridMultilevel"/>
    <w:tmpl w:val="B39E5E82"/>
    <w:lvl w:ilvl="0" w:tplc="2DB6FF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E9E5BE4"/>
    <w:multiLevelType w:val="hybridMultilevel"/>
    <w:tmpl w:val="1EB090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0AE7307"/>
    <w:multiLevelType w:val="multilevel"/>
    <w:tmpl w:val="0ACEF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6360ED"/>
    <w:multiLevelType w:val="hybridMultilevel"/>
    <w:tmpl w:val="4A7C0BA6"/>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8A7400"/>
    <w:multiLevelType w:val="hybridMultilevel"/>
    <w:tmpl w:val="C5E2F3D4"/>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355A6C"/>
    <w:multiLevelType w:val="hybridMultilevel"/>
    <w:tmpl w:val="7A14C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D87DA9"/>
    <w:multiLevelType w:val="hybridMultilevel"/>
    <w:tmpl w:val="E10AE9AE"/>
    <w:lvl w:ilvl="0" w:tplc="5B30A744">
      <w:start w:val="1"/>
      <w:numFmt w:val="decimal"/>
      <w:lvlText w:val="12.%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11A7CEE"/>
    <w:multiLevelType w:val="hybridMultilevel"/>
    <w:tmpl w:val="1E80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22810"/>
    <w:multiLevelType w:val="hybridMultilevel"/>
    <w:tmpl w:val="62106D56"/>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7443D1"/>
    <w:multiLevelType w:val="hybridMultilevel"/>
    <w:tmpl w:val="F0962BA6"/>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7850BB"/>
    <w:multiLevelType w:val="multilevel"/>
    <w:tmpl w:val="648CAFF8"/>
    <w:lvl w:ilvl="0">
      <w:start w:val="1"/>
      <w:numFmt w:val="decimal"/>
      <w:lvlText w:val="%1"/>
      <w:lvlJc w:val="left"/>
      <w:pPr>
        <w:ind w:left="432" w:hanging="432"/>
      </w:pPr>
      <w:rPr>
        <w:rFonts w:hint="default"/>
      </w:rPr>
    </w:lvl>
    <w:lvl w:ilvl="1">
      <w:start w:val="1"/>
      <w:numFmt w:val="none"/>
      <w:lvlText w:val="%1.%2"/>
      <w:lvlJc w:val="left"/>
      <w:pPr>
        <w:ind w:left="756" w:hanging="576"/>
      </w:pPr>
      <w:rPr>
        <w:rFonts w:ascii="Helvetica" w:hAnsi="Helvetica" w:cs="Helvetica" w:hint="default"/>
        <w:b/>
        <w:bCs/>
        <w:i w:val="0"/>
        <w:iCs w:val="0"/>
        <w:color w:val="auto"/>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3272BF7"/>
    <w:multiLevelType w:val="hybridMultilevel"/>
    <w:tmpl w:val="C04CCA0C"/>
    <w:lvl w:ilvl="0" w:tplc="27D8E644">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34939ED"/>
    <w:multiLevelType w:val="multilevel"/>
    <w:tmpl w:val="4FCCA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3E64A5A"/>
    <w:multiLevelType w:val="hybridMultilevel"/>
    <w:tmpl w:val="59023DF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BA411A"/>
    <w:multiLevelType w:val="hybridMultilevel"/>
    <w:tmpl w:val="6F9C1AB6"/>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74178C"/>
    <w:multiLevelType w:val="hybridMultilevel"/>
    <w:tmpl w:val="1B4A2A80"/>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E8713D"/>
    <w:multiLevelType w:val="hybridMultilevel"/>
    <w:tmpl w:val="1C625E8C"/>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F24F7F"/>
    <w:multiLevelType w:val="hybridMultilevel"/>
    <w:tmpl w:val="1E5885C0"/>
    <w:lvl w:ilvl="0" w:tplc="12524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4420DE"/>
    <w:multiLevelType w:val="hybridMultilevel"/>
    <w:tmpl w:val="25966B40"/>
    <w:lvl w:ilvl="0" w:tplc="04070001">
      <w:start w:val="1"/>
      <w:numFmt w:val="bullet"/>
      <w:lvlText w:val=""/>
      <w:lvlJc w:val="left"/>
      <w:pPr>
        <w:ind w:left="4000" w:hanging="360"/>
      </w:pPr>
      <w:rPr>
        <w:rFonts w:ascii="Symbol" w:hAnsi="Symbol" w:hint="default"/>
      </w:rPr>
    </w:lvl>
    <w:lvl w:ilvl="1" w:tplc="04070003" w:tentative="1">
      <w:start w:val="1"/>
      <w:numFmt w:val="bullet"/>
      <w:lvlText w:val="o"/>
      <w:lvlJc w:val="left"/>
      <w:pPr>
        <w:ind w:left="4720" w:hanging="360"/>
      </w:pPr>
      <w:rPr>
        <w:rFonts w:ascii="Courier New" w:hAnsi="Courier New" w:hint="default"/>
      </w:rPr>
    </w:lvl>
    <w:lvl w:ilvl="2" w:tplc="04070005" w:tentative="1">
      <w:start w:val="1"/>
      <w:numFmt w:val="bullet"/>
      <w:lvlText w:val=""/>
      <w:lvlJc w:val="left"/>
      <w:pPr>
        <w:ind w:left="5440" w:hanging="360"/>
      </w:pPr>
      <w:rPr>
        <w:rFonts w:ascii="Wingdings" w:hAnsi="Wingdings" w:hint="default"/>
      </w:rPr>
    </w:lvl>
    <w:lvl w:ilvl="3" w:tplc="04070001" w:tentative="1">
      <w:start w:val="1"/>
      <w:numFmt w:val="bullet"/>
      <w:lvlText w:val=""/>
      <w:lvlJc w:val="left"/>
      <w:pPr>
        <w:ind w:left="6160" w:hanging="360"/>
      </w:pPr>
      <w:rPr>
        <w:rFonts w:ascii="Symbol" w:hAnsi="Symbol" w:hint="default"/>
      </w:rPr>
    </w:lvl>
    <w:lvl w:ilvl="4" w:tplc="04070003" w:tentative="1">
      <w:start w:val="1"/>
      <w:numFmt w:val="bullet"/>
      <w:lvlText w:val="o"/>
      <w:lvlJc w:val="left"/>
      <w:pPr>
        <w:ind w:left="6880" w:hanging="360"/>
      </w:pPr>
      <w:rPr>
        <w:rFonts w:ascii="Courier New" w:hAnsi="Courier New" w:hint="default"/>
      </w:rPr>
    </w:lvl>
    <w:lvl w:ilvl="5" w:tplc="04070005" w:tentative="1">
      <w:start w:val="1"/>
      <w:numFmt w:val="bullet"/>
      <w:lvlText w:val=""/>
      <w:lvlJc w:val="left"/>
      <w:pPr>
        <w:ind w:left="7600" w:hanging="360"/>
      </w:pPr>
      <w:rPr>
        <w:rFonts w:ascii="Wingdings" w:hAnsi="Wingdings" w:hint="default"/>
      </w:rPr>
    </w:lvl>
    <w:lvl w:ilvl="6" w:tplc="04070001" w:tentative="1">
      <w:start w:val="1"/>
      <w:numFmt w:val="bullet"/>
      <w:lvlText w:val=""/>
      <w:lvlJc w:val="left"/>
      <w:pPr>
        <w:ind w:left="8320" w:hanging="360"/>
      </w:pPr>
      <w:rPr>
        <w:rFonts w:ascii="Symbol" w:hAnsi="Symbol" w:hint="default"/>
      </w:rPr>
    </w:lvl>
    <w:lvl w:ilvl="7" w:tplc="04070003" w:tentative="1">
      <w:start w:val="1"/>
      <w:numFmt w:val="bullet"/>
      <w:lvlText w:val="o"/>
      <w:lvlJc w:val="left"/>
      <w:pPr>
        <w:ind w:left="9040" w:hanging="360"/>
      </w:pPr>
      <w:rPr>
        <w:rFonts w:ascii="Courier New" w:hAnsi="Courier New" w:hint="default"/>
      </w:rPr>
    </w:lvl>
    <w:lvl w:ilvl="8" w:tplc="04070005" w:tentative="1">
      <w:start w:val="1"/>
      <w:numFmt w:val="bullet"/>
      <w:lvlText w:val=""/>
      <w:lvlJc w:val="left"/>
      <w:pPr>
        <w:ind w:left="9760" w:hanging="360"/>
      </w:pPr>
      <w:rPr>
        <w:rFonts w:ascii="Wingdings" w:hAnsi="Wingdings" w:hint="default"/>
      </w:rPr>
    </w:lvl>
  </w:abstractNum>
  <w:abstractNum w:abstractNumId="44" w15:restartNumberingAfterBreak="0">
    <w:nsid w:val="7FDA188B"/>
    <w:multiLevelType w:val="hybridMultilevel"/>
    <w:tmpl w:val="A67089E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6035132">
    <w:abstractNumId w:val="37"/>
  </w:num>
  <w:num w:numId="2" w16cid:durableId="1185443054">
    <w:abstractNumId w:val="37"/>
  </w:num>
  <w:num w:numId="3" w16cid:durableId="1633096676">
    <w:abstractNumId w:val="37"/>
  </w:num>
  <w:num w:numId="4" w16cid:durableId="1554191993">
    <w:abstractNumId w:val="35"/>
  </w:num>
  <w:num w:numId="5" w16cid:durableId="670110744">
    <w:abstractNumId w:val="35"/>
  </w:num>
  <w:num w:numId="6" w16cid:durableId="414088487">
    <w:abstractNumId w:val="35"/>
  </w:num>
  <w:num w:numId="7" w16cid:durableId="1965303208">
    <w:abstractNumId w:val="30"/>
  </w:num>
  <w:num w:numId="8" w16cid:durableId="893540192">
    <w:abstractNumId w:val="29"/>
  </w:num>
  <w:num w:numId="9" w16cid:durableId="389883206">
    <w:abstractNumId w:val="3"/>
  </w:num>
  <w:num w:numId="10" w16cid:durableId="1754549411">
    <w:abstractNumId w:val="6"/>
  </w:num>
  <w:num w:numId="11" w16cid:durableId="651561133">
    <w:abstractNumId w:val="19"/>
  </w:num>
  <w:num w:numId="12" w16cid:durableId="1595824366">
    <w:abstractNumId w:val="42"/>
  </w:num>
  <w:num w:numId="13" w16cid:durableId="322901583">
    <w:abstractNumId w:val="8"/>
  </w:num>
  <w:num w:numId="14" w16cid:durableId="258493823">
    <w:abstractNumId w:val="11"/>
  </w:num>
  <w:num w:numId="15" w16cid:durableId="2010594724">
    <w:abstractNumId w:val="10"/>
  </w:num>
  <w:num w:numId="16" w16cid:durableId="946038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3246087">
    <w:abstractNumId w:val="41"/>
  </w:num>
  <w:num w:numId="18" w16cid:durableId="1741439917">
    <w:abstractNumId w:val="43"/>
  </w:num>
  <w:num w:numId="19" w16cid:durableId="1059864661">
    <w:abstractNumId w:val="18"/>
  </w:num>
  <w:num w:numId="20" w16cid:durableId="53819305">
    <w:abstractNumId w:val="22"/>
  </w:num>
  <w:num w:numId="21" w16cid:durableId="600332816">
    <w:abstractNumId w:val="1"/>
  </w:num>
  <w:num w:numId="22" w16cid:durableId="607348828">
    <w:abstractNumId w:val="7"/>
  </w:num>
  <w:num w:numId="23" w16cid:durableId="725756735">
    <w:abstractNumId w:val="2"/>
  </w:num>
  <w:num w:numId="24" w16cid:durableId="1119379739">
    <w:abstractNumId w:val="33"/>
  </w:num>
  <w:num w:numId="25" w16cid:durableId="1267882619">
    <w:abstractNumId w:val="14"/>
  </w:num>
  <w:num w:numId="26" w16cid:durableId="1915120158">
    <w:abstractNumId w:val="5"/>
  </w:num>
  <w:num w:numId="27" w16cid:durableId="313218478">
    <w:abstractNumId w:val="38"/>
  </w:num>
  <w:num w:numId="28" w16cid:durableId="1570269242">
    <w:abstractNumId w:val="17"/>
  </w:num>
  <w:num w:numId="29" w16cid:durableId="1911767545">
    <w:abstractNumId w:val="21"/>
  </w:num>
  <w:num w:numId="30" w16cid:durableId="880553086">
    <w:abstractNumId w:val="23"/>
  </w:num>
  <w:num w:numId="31" w16cid:durableId="1184900121">
    <w:abstractNumId w:val="28"/>
  </w:num>
  <w:num w:numId="32" w16cid:durableId="626274759">
    <w:abstractNumId w:val="39"/>
  </w:num>
  <w:num w:numId="33" w16cid:durableId="229072892">
    <w:abstractNumId w:val="44"/>
  </w:num>
  <w:num w:numId="34" w16cid:durableId="170074379">
    <w:abstractNumId w:val="40"/>
  </w:num>
  <w:num w:numId="35" w16cid:durableId="461463895">
    <w:abstractNumId w:val="34"/>
  </w:num>
  <w:num w:numId="36" w16cid:durableId="1204055354">
    <w:abstractNumId w:val="12"/>
  </w:num>
  <w:num w:numId="37" w16cid:durableId="1771774386">
    <w:abstractNumId w:val="9"/>
  </w:num>
  <w:num w:numId="38" w16cid:durableId="547955455">
    <w:abstractNumId w:val="27"/>
  </w:num>
  <w:num w:numId="39" w16cid:durableId="360861774">
    <w:abstractNumId w:val="0"/>
  </w:num>
  <w:num w:numId="40" w16cid:durableId="964047874">
    <w:abstractNumId w:val="11"/>
  </w:num>
  <w:num w:numId="41" w16cid:durableId="550262556">
    <w:abstractNumId w:val="11"/>
  </w:num>
  <w:num w:numId="42" w16cid:durableId="1260331266">
    <w:abstractNumId w:val="32"/>
  </w:num>
  <w:num w:numId="43" w16cid:durableId="1947811880">
    <w:abstractNumId w:val="24"/>
  </w:num>
  <w:num w:numId="44" w16cid:durableId="41100696">
    <w:abstractNumId w:val="26"/>
  </w:num>
  <w:num w:numId="45" w16cid:durableId="798109434">
    <w:abstractNumId w:val="4"/>
  </w:num>
  <w:num w:numId="46" w16cid:durableId="1850827104">
    <w:abstractNumId w:val="31"/>
  </w:num>
  <w:num w:numId="47" w16cid:durableId="89053472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3081750">
    <w:abstractNumId w:val="31"/>
    <w:lvlOverride w:ilvl="0">
      <w:startOverride w:val="1"/>
    </w:lvlOverride>
  </w:num>
  <w:num w:numId="49" w16cid:durableId="382992532">
    <w:abstractNumId w:val="31"/>
    <w:lvlOverride w:ilvl="0">
      <w:startOverride w:val="1"/>
    </w:lvlOverride>
  </w:num>
  <w:num w:numId="50" w16cid:durableId="2036611995">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99674611">
    <w:abstractNumId w:val="31"/>
    <w:lvlOverride w:ilvl="0">
      <w:startOverride w:val="1"/>
    </w:lvlOverride>
  </w:num>
  <w:num w:numId="52" w16cid:durableId="1628582520">
    <w:abstractNumId w:val="13"/>
  </w:num>
  <w:num w:numId="53" w16cid:durableId="907495383">
    <w:abstractNumId w:val="16"/>
  </w:num>
  <w:num w:numId="54" w16cid:durableId="78404532">
    <w:abstractNumId w:val="25"/>
  </w:num>
  <w:num w:numId="55" w16cid:durableId="1893223918">
    <w:abstractNumId w:val="15"/>
  </w:num>
  <w:num w:numId="56" w16cid:durableId="1139110642">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60566431">
    <w:abstractNumId w:val="11"/>
  </w:num>
  <w:num w:numId="58" w16cid:durableId="2075929858">
    <w:abstractNumId w:val="36"/>
  </w:num>
  <w:num w:numId="59" w16cid:durableId="1414930338">
    <w:abstractNumId w:val="20"/>
  </w:num>
  <w:num w:numId="60" w16cid:durableId="1794788856">
    <w:abstractNumId w:val="11"/>
    <w:lvlOverride w:ilvl="0">
      <w:startOverride w:val="3"/>
    </w:lvlOverride>
  </w:num>
  <w:num w:numId="61" w16cid:durableId="213859829">
    <w:abstractNumId w:val="11"/>
    <w:lvlOverride w:ilvl="0">
      <w:startOverride w:val="4"/>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fr-CH" w:vendorID="64" w:dllVersion="0"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C"/>
    <w:rsid w:val="00003CC9"/>
    <w:rsid w:val="00014606"/>
    <w:rsid w:val="00014809"/>
    <w:rsid w:val="00020204"/>
    <w:rsid w:val="0002061A"/>
    <w:rsid w:val="00021973"/>
    <w:rsid w:val="00022BF8"/>
    <w:rsid w:val="00024FDC"/>
    <w:rsid w:val="00027002"/>
    <w:rsid w:val="000309C4"/>
    <w:rsid w:val="00041CD6"/>
    <w:rsid w:val="00044EA5"/>
    <w:rsid w:val="00047616"/>
    <w:rsid w:val="0005161D"/>
    <w:rsid w:val="000542B4"/>
    <w:rsid w:val="00056F8F"/>
    <w:rsid w:val="00057408"/>
    <w:rsid w:val="000618E6"/>
    <w:rsid w:val="00071FA8"/>
    <w:rsid w:val="00081A70"/>
    <w:rsid w:val="00083028"/>
    <w:rsid w:val="00086D2A"/>
    <w:rsid w:val="000A374F"/>
    <w:rsid w:val="000C0007"/>
    <w:rsid w:val="000C205B"/>
    <w:rsid w:val="000D35E3"/>
    <w:rsid w:val="000D5A41"/>
    <w:rsid w:val="000D633B"/>
    <w:rsid w:val="000E1C9E"/>
    <w:rsid w:val="000E25F0"/>
    <w:rsid w:val="000E4597"/>
    <w:rsid w:val="000E71FF"/>
    <w:rsid w:val="000F4A56"/>
    <w:rsid w:val="00102661"/>
    <w:rsid w:val="0010335E"/>
    <w:rsid w:val="00111F23"/>
    <w:rsid w:val="00112BF0"/>
    <w:rsid w:val="0012485B"/>
    <w:rsid w:val="00133B49"/>
    <w:rsid w:val="00137849"/>
    <w:rsid w:val="00144BDE"/>
    <w:rsid w:val="00152CBC"/>
    <w:rsid w:val="0015618D"/>
    <w:rsid w:val="001562DB"/>
    <w:rsid w:val="00156E20"/>
    <w:rsid w:val="0016514C"/>
    <w:rsid w:val="00182CBF"/>
    <w:rsid w:val="00190CF9"/>
    <w:rsid w:val="0019137A"/>
    <w:rsid w:val="00193F44"/>
    <w:rsid w:val="001A139A"/>
    <w:rsid w:val="001A6EEF"/>
    <w:rsid w:val="001B4520"/>
    <w:rsid w:val="001B6741"/>
    <w:rsid w:val="001C11F2"/>
    <w:rsid w:val="001C6F9E"/>
    <w:rsid w:val="001D53D3"/>
    <w:rsid w:val="001D5948"/>
    <w:rsid w:val="001D74A0"/>
    <w:rsid w:val="001E69D7"/>
    <w:rsid w:val="001F5C51"/>
    <w:rsid w:val="001F6132"/>
    <w:rsid w:val="00200677"/>
    <w:rsid w:val="00200791"/>
    <w:rsid w:val="00204C8E"/>
    <w:rsid w:val="002073AC"/>
    <w:rsid w:val="00212816"/>
    <w:rsid w:val="0021429B"/>
    <w:rsid w:val="00220594"/>
    <w:rsid w:val="0022168E"/>
    <w:rsid w:val="00223CD0"/>
    <w:rsid w:val="0022633B"/>
    <w:rsid w:val="002277C6"/>
    <w:rsid w:val="002355C1"/>
    <w:rsid w:val="00235CDD"/>
    <w:rsid w:val="00242920"/>
    <w:rsid w:val="00242F1A"/>
    <w:rsid w:val="0024539D"/>
    <w:rsid w:val="00245EBA"/>
    <w:rsid w:val="0025341F"/>
    <w:rsid w:val="00255C1B"/>
    <w:rsid w:val="00256A73"/>
    <w:rsid w:val="002577C3"/>
    <w:rsid w:val="00273E11"/>
    <w:rsid w:val="00275650"/>
    <w:rsid w:val="002774B3"/>
    <w:rsid w:val="00282BDE"/>
    <w:rsid w:val="00283CC0"/>
    <w:rsid w:val="00292467"/>
    <w:rsid w:val="002A0736"/>
    <w:rsid w:val="002A4183"/>
    <w:rsid w:val="002A437B"/>
    <w:rsid w:val="002A4B94"/>
    <w:rsid w:val="002A67CD"/>
    <w:rsid w:val="002C5C57"/>
    <w:rsid w:val="002D1A65"/>
    <w:rsid w:val="002D341F"/>
    <w:rsid w:val="002D63C1"/>
    <w:rsid w:val="002D6A6A"/>
    <w:rsid w:val="003124EF"/>
    <w:rsid w:val="00312C60"/>
    <w:rsid w:val="00322A55"/>
    <w:rsid w:val="00324BC7"/>
    <w:rsid w:val="003305EB"/>
    <w:rsid w:val="00334A65"/>
    <w:rsid w:val="00346025"/>
    <w:rsid w:val="003469EC"/>
    <w:rsid w:val="00350E36"/>
    <w:rsid w:val="00354EAB"/>
    <w:rsid w:val="003616EB"/>
    <w:rsid w:val="00361FB0"/>
    <w:rsid w:val="0036635D"/>
    <w:rsid w:val="0037630C"/>
    <w:rsid w:val="00377117"/>
    <w:rsid w:val="00380592"/>
    <w:rsid w:val="003854CF"/>
    <w:rsid w:val="00386ED2"/>
    <w:rsid w:val="00393435"/>
    <w:rsid w:val="003A009F"/>
    <w:rsid w:val="003A35D1"/>
    <w:rsid w:val="003A52F7"/>
    <w:rsid w:val="003A742A"/>
    <w:rsid w:val="003A747B"/>
    <w:rsid w:val="003A7A19"/>
    <w:rsid w:val="003B02ED"/>
    <w:rsid w:val="003B0E55"/>
    <w:rsid w:val="003B18A0"/>
    <w:rsid w:val="003B1F20"/>
    <w:rsid w:val="003D25EB"/>
    <w:rsid w:val="003D2AC9"/>
    <w:rsid w:val="003D44EE"/>
    <w:rsid w:val="003D6170"/>
    <w:rsid w:val="003D7A1A"/>
    <w:rsid w:val="003F4822"/>
    <w:rsid w:val="003F53D5"/>
    <w:rsid w:val="004062E8"/>
    <w:rsid w:val="00416A65"/>
    <w:rsid w:val="00417D0D"/>
    <w:rsid w:val="00417DFF"/>
    <w:rsid w:val="00423D6C"/>
    <w:rsid w:val="00430AD5"/>
    <w:rsid w:val="0043747D"/>
    <w:rsid w:val="00440481"/>
    <w:rsid w:val="004469AA"/>
    <w:rsid w:val="00446AAB"/>
    <w:rsid w:val="00457399"/>
    <w:rsid w:val="00464157"/>
    <w:rsid w:val="004733A8"/>
    <w:rsid w:val="00484067"/>
    <w:rsid w:val="00486212"/>
    <w:rsid w:val="00493531"/>
    <w:rsid w:val="004A2B71"/>
    <w:rsid w:val="004A34ED"/>
    <w:rsid w:val="004B5653"/>
    <w:rsid w:val="004B69BB"/>
    <w:rsid w:val="004C3A67"/>
    <w:rsid w:val="004C77EF"/>
    <w:rsid w:val="004C7E04"/>
    <w:rsid w:val="004D3819"/>
    <w:rsid w:val="004D3A43"/>
    <w:rsid w:val="004D3DF9"/>
    <w:rsid w:val="004D4F8E"/>
    <w:rsid w:val="004D5CF4"/>
    <w:rsid w:val="004D79DB"/>
    <w:rsid w:val="004E06E4"/>
    <w:rsid w:val="004E63D4"/>
    <w:rsid w:val="004E65F6"/>
    <w:rsid w:val="004F49C1"/>
    <w:rsid w:val="004F57AA"/>
    <w:rsid w:val="00501092"/>
    <w:rsid w:val="00511EF3"/>
    <w:rsid w:val="00512153"/>
    <w:rsid w:val="00512D78"/>
    <w:rsid w:val="005204E4"/>
    <w:rsid w:val="00520A63"/>
    <w:rsid w:val="00522DEA"/>
    <w:rsid w:val="00525C51"/>
    <w:rsid w:val="00527E2A"/>
    <w:rsid w:val="00532617"/>
    <w:rsid w:val="00534963"/>
    <w:rsid w:val="00542E9F"/>
    <w:rsid w:val="00543A59"/>
    <w:rsid w:val="00544753"/>
    <w:rsid w:val="00545311"/>
    <w:rsid w:val="00554BE9"/>
    <w:rsid w:val="00556EF0"/>
    <w:rsid w:val="0055758D"/>
    <w:rsid w:val="00564A11"/>
    <w:rsid w:val="00566218"/>
    <w:rsid w:val="00572231"/>
    <w:rsid w:val="00572D92"/>
    <w:rsid w:val="00576E82"/>
    <w:rsid w:val="00583D96"/>
    <w:rsid w:val="005855DE"/>
    <w:rsid w:val="00590636"/>
    <w:rsid w:val="00593FA7"/>
    <w:rsid w:val="005941C6"/>
    <w:rsid w:val="00595C3E"/>
    <w:rsid w:val="005A049A"/>
    <w:rsid w:val="005A1BEC"/>
    <w:rsid w:val="005A2241"/>
    <w:rsid w:val="005B5375"/>
    <w:rsid w:val="005B7363"/>
    <w:rsid w:val="005C3109"/>
    <w:rsid w:val="005C3D2A"/>
    <w:rsid w:val="005C6880"/>
    <w:rsid w:val="005C740F"/>
    <w:rsid w:val="005D3226"/>
    <w:rsid w:val="005D50C5"/>
    <w:rsid w:val="005D755A"/>
    <w:rsid w:val="005E5C81"/>
    <w:rsid w:val="006051DC"/>
    <w:rsid w:val="00605833"/>
    <w:rsid w:val="00606943"/>
    <w:rsid w:val="00607219"/>
    <w:rsid w:val="0060771C"/>
    <w:rsid w:val="00610E4A"/>
    <w:rsid w:val="00612627"/>
    <w:rsid w:val="00614FDA"/>
    <w:rsid w:val="006156C3"/>
    <w:rsid w:val="0061574D"/>
    <w:rsid w:val="0061585D"/>
    <w:rsid w:val="00620075"/>
    <w:rsid w:val="00621E44"/>
    <w:rsid w:val="00630F3E"/>
    <w:rsid w:val="006328B6"/>
    <w:rsid w:val="006359A6"/>
    <w:rsid w:val="00643D33"/>
    <w:rsid w:val="00644D2D"/>
    <w:rsid w:val="00645E4B"/>
    <w:rsid w:val="00646781"/>
    <w:rsid w:val="006525DE"/>
    <w:rsid w:val="00652C56"/>
    <w:rsid w:val="006756A5"/>
    <w:rsid w:val="006765BC"/>
    <w:rsid w:val="00683B87"/>
    <w:rsid w:val="00690F2B"/>
    <w:rsid w:val="006A20A2"/>
    <w:rsid w:val="006A4243"/>
    <w:rsid w:val="006B2530"/>
    <w:rsid w:val="006B3E36"/>
    <w:rsid w:val="006B6BEE"/>
    <w:rsid w:val="006C1B24"/>
    <w:rsid w:val="006C5A06"/>
    <w:rsid w:val="006C6788"/>
    <w:rsid w:val="006C7E4E"/>
    <w:rsid w:val="006D57E1"/>
    <w:rsid w:val="006E74DC"/>
    <w:rsid w:val="006F08AA"/>
    <w:rsid w:val="006F13AC"/>
    <w:rsid w:val="006F4F68"/>
    <w:rsid w:val="006F7C67"/>
    <w:rsid w:val="00704B08"/>
    <w:rsid w:val="007120B6"/>
    <w:rsid w:val="007153CB"/>
    <w:rsid w:val="00725CB7"/>
    <w:rsid w:val="0074141A"/>
    <w:rsid w:val="007436E1"/>
    <w:rsid w:val="0074578E"/>
    <w:rsid w:val="00746141"/>
    <w:rsid w:val="00755028"/>
    <w:rsid w:val="00762EE2"/>
    <w:rsid w:val="00764EBC"/>
    <w:rsid w:val="007749EF"/>
    <w:rsid w:val="00774D9C"/>
    <w:rsid w:val="00782AC6"/>
    <w:rsid w:val="007836BB"/>
    <w:rsid w:val="007871DE"/>
    <w:rsid w:val="00793E25"/>
    <w:rsid w:val="007B019C"/>
    <w:rsid w:val="007B0E00"/>
    <w:rsid w:val="007B6180"/>
    <w:rsid w:val="007B7F70"/>
    <w:rsid w:val="007D5478"/>
    <w:rsid w:val="007D60E0"/>
    <w:rsid w:val="007D707A"/>
    <w:rsid w:val="007E65AC"/>
    <w:rsid w:val="007F3AFF"/>
    <w:rsid w:val="008050D5"/>
    <w:rsid w:val="00805336"/>
    <w:rsid w:val="00806FCC"/>
    <w:rsid w:val="00815120"/>
    <w:rsid w:val="00815294"/>
    <w:rsid w:val="0082029B"/>
    <w:rsid w:val="00821917"/>
    <w:rsid w:val="008410CE"/>
    <w:rsid w:val="008441A8"/>
    <w:rsid w:val="00846D28"/>
    <w:rsid w:val="00851ABF"/>
    <w:rsid w:val="0085413E"/>
    <w:rsid w:val="00860B66"/>
    <w:rsid w:val="00864908"/>
    <w:rsid w:val="00871A2A"/>
    <w:rsid w:val="00872190"/>
    <w:rsid w:val="00874049"/>
    <w:rsid w:val="008763CF"/>
    <w:rsid w:val="0087678C"/>
    <w:rsid w:val="008869B9"/>
    <w:rsid w:val="00887834"/>
    <w:rsid w:val="00887BBE"/>
    <w:rsid w:val="00896016"/>
    <w:rsid w:val="008962C3"/>
    <w:rsid w:val="008A4564"/>
    <w:rsid w:val="008A5F13"/>
    <w:rsid w:val="008A6E08"/>
    <w:rsid w:val="008A70F1"/>
    <w:rsid w:val="008A74F8"/>
    <w:rsid w:val="008B0478"/>
    <w:rsid w:val="008B211A"/>
    <w:rsid w:val="008B2C12"/>
    <w:rsid w:val="008B5F47"/>
    <w:rsid w:val="008C2876"/>
    <w:rsid w:val="008C5730"/>
    <w:rsid w:val="008C627E"/>
    <w:rsid w:val="008D6BA6"/>
    <w:rsid w:val="008D73A3"/>
    <w:rsid w:val="008E35AC"/>
    <w:rsid w:val="008E4FF1"/>
    <w:rsid w:val="008E527B"/>
    <w:rsid w:val="008F2C9D"/>
    <w:rsid w:val="00901CFB"/>
    <w:rsid w:val="00907F52"/>
    <w:rsid w:val="00911A8D"/>
    <w:rsid w:val="009163A8"/>
    <w:rsid w:val="00923924"/>
    <w:rsid w:val="0094623D"/>
    <w:rsid w:val="00951BFD"/>
    <w:rsid w:val="00954976"/>
    <w:rsid w:val="00962114"/>
    <w:rsid w:val="00965640"/>
    <w:rsid w:val="0097473D"/>
    <w:rsid w:val="00977D11"/>
    <w:rsid w:val="00981A81"/>
    <w:rsid w:val="009827EC"/>
    <w:rsid w:val="0098761C"/>
    <w:rsid w:val="00990081"/>
    <w:rsid w:val="00992755"/>
    <w:rsid w:val="009A3F45"/>
    <w:rsid w:val="009A42BE"/>
    <w:rsid w:val="009A5BA0"/>
    <w:rsid w:val="009B1DA4"/>
    <w:rsid w:val="009C1026"/>
    <w:rsid w:val="009C41B8"/>
    <w:rsid w:val="009D080F"/>
    <w:rsid w:val="009D087F"/>
    <w:rsid w:val="009E1597"/>
    <w:rsid w:val="009E4188"/>
    <w:rsid w:val="009F0B0D"/>
    <w:rsid w:val="00A02C3F"/>
    <w:rsid w:val="00A12818"/>
    <w:rsid w:val="00A17DCA"/>
    <w:rsid w:val="00A2629F"/>
    <w:rsid w:val="00A37F33"/>
    <w:rsid w:val="00A40791"/>
    <w:rsid w:val="00A427A9"/>
    <w:rsid w:val="00A57D3A"/>
    <w:rsid w:val="00A57EBA"/>
    <w:rsid w:val="00A653E8"/>
    <w:rsid w:val="00A65C01"/>
    <w:rsid w:val="00A66AC2"/>
    <w:rsid w:val="00A71196"/>
    <w:rsid w:val="00A71325"/>
    <w:rsid w:val="00A83A96"/>
    <w:rsid w:val="00A843FE"/>
    <w:rsid w:val="00A93200"/>
    <w:rsid w:val="00A9526D"/>
    <w:rsid w:val="00AA32C2"/>
    <w:rsid w:val="00AA7D3A"/>
    <w:rsid w:val="00AC39C0"/>
    <w:rsid w:val="00AC6DC7"/>
    <w:rsid w:val="00AD2401"/>
    <w:rsid w:val="00AD26CD"/>
    <w:rsid w:val="00AE2885"/>
    <w:rsid w:val="00AF3EEB"/>
    <w:rsid w:val="00AF7922"/>
    <w:rsid w:val="00B00176"/>
    <w:rsid w:val="00B022E9"/>
    <w:rsid w:val="00B03417"/>
    <w:rsid w:val="00B077F2"/>
    <w:rsid w:val="00B17C13"/>
    <w:rsid w:val="00B22FEF"/>
    <w:rsid w:val="00B238FD"/>
    <w:rsid w:val="00B23B5A"/>
    <w:rsid w:val="00B240FB"/>
    <w:rsid w:val="00B30589"/>
    <w:rsid w:val="00B30CCD"/>
    <w:rsid w:val="00B31152"/>
    <w:rsid w:val="00B33027"/>
    <w:rsid w:val="00B37A54"/>
    <w:rsid w:val="00B42A65"/>
    <w:rsid w:val="00B57172"/>
    <w:rsid w:val="00B63CC4"/>
    <w:rsid w:val="00B76269"/>
    <w:rsid w:val="00B76368"/>
    <w:rsid w:val="00B777A1"/>
    <w:rsid w:val="00B80DE3"/>
    <w:rsid w:val="00B83D1C"/>
    <w:rsid w:val="00B85382"/>
    <w:rsid w:val="00B863A3"/>
    <w:rsid w:val="00BA75CC"/>
    <w:rsid w:val="00BB31CB"/>
    <w:rsid w:val="00BB327F"/>
    <w:rsid w:val="00BB7964"/>
    <w:rsid w:val="00BC45B5"/>
    <w:rsid w:val="00BC624C"/>
    <w:rsid w:val="00BD085B"/>
    <w:rsid w:val="00BD10AD"/>
    <w:rsid w:val="00BD49EB"/>
    <w:rsid w:val="00BE2193"/>
    <w:rsid w:val="00BF2778"/>
    <w:rsid w:val="00C01A3F"/>
    <w:rsid w:val="00C0377C"/>
    <w:rsid w:val="00C04864"/>
    <w:rsid w:val="00C0763F"/>
    <w:rsid w:val="00C123B6"/>
    <w:rsid w:val="00C1245D"/>
    <w:rsid w:val="00C222B3"/>
    <w:rsid w:val="00C335AE"/>
    <w:rsid w:val="00C34AF5"/>
    <w:rsid w:val="00C350CF"/>
    <w:rsid w:val="00C41E0C"/>
    <w:rsid w:val="00C518BC"/>
    <w:rsid w:val="00C60B21"/>
    <w:rsid w:val="00C61D3B"/>
    <w:rsid w:val="00C64340"/>
    <w:rsid w:val="00C65CD9"/>
    <w:rsid w:val="00C67147"/>
    <w:rsid w:val="00C71A6C"/>
    <w:rsid w:val="00C73944"/>
    <w:rsid w:val="00C74BF9"/>
    <w:rsid w:val="00C81045"/>
    <w:rsid w:val="00C817FF"/>
    <w:rsid w:val="00C85FB9"/>
    <w:rsid w:val="00C860B8"/>
    <w:rsid w:val="00C876FD"/>
    <w:rsid w:val="00C90801"/>
    <w:rsid w:val="00C90F61"/>
    <w:rsid w:val="00C92172"/>
    <w:rsid w:val="00C954E7"/>
    <w:rsid w:val="00C95D2F"/>
    <w:rsid w:val="00CA0200"/>
    <w:rsid w:val="00CA275B"/>
    <w:rsid w:val="00CA44F9"/>
    <w:rsid w:val="00CB15AC"/>
    <w:rsid w:val="00CB2E54"/>
    <w:rsid w:val="00CB46A2"/>
    <w:rsid w:val="00CC41E1"/>
    <w:rsid w:val="00CC765B"/>
    <w:rsid w:val="00CD113F"/>
    <w:rsid w:val="00CD3132"/>
    <w:rsid w:val="00CD3DC1"/>
    <w:rsid w:val="00CD720E"/>
    <w:rsid w:val="00CD74B0"/>
    <w:rsid w:val="00CE010C"/>
    <w:rsid w:val="00CE179E"/>
    <w:rsid w:val="00CE5772"/>
    <w:rsid w:val="00CE593A"/>
    <w:rsid w:val="00CE7C3A"/>
    <w:rsid w:val="00CF5F56"/>
    <w:rsid w:val="00D017A9"/>
    <w:rsid w:val="00D04BB7"/>
    <w:rsid w:val="00D142C9"/>
    <w:rsid w:val="00D2178E"/>
    <w:rsid w:val="00D22808"/>
    <w:rsid w:val="00D268B9"/>
    <w:rsid w:val="00D273EA"/>
    <w:rsid w:val="00D3262D"/>
    <w:rsid w:val="00D34AB5"/>
    <w:rsid w:val="00D34DD9"/>
    <w:rsid w:val="00D35151"/>
    <w:rsid w:val="00D414E5"/>
    <w:rsid w:val="00D45F1A"/>
    <w:rsid w:val="00D50DF5"/>
    <w:rsid w:val="00D5271C"/>
    <w:rsid w:val="00D54E4F"/>
    <w:rsid w:val="00D56501"/>
    <w:rsid w:val="00D66DF0"/>
    <w:rsid w:val="00D70093"/>
    <w:rsid w:val="00D72767"/>
    <w:rsid w:val="00D72BEC"/>
    <w:rsid w:val="00D766F7"/>
    <w:rsid w:val="00D872B7"/>
    <w:rsid w:val="00D96821"/>
    <w:rsid w:val="00DA5B5D"/>
    <w:rsid w:val="00DB12C2"/>
    <w:rsid w:val="00DD0354"/>
    <w:rsid w:val="00DD0A72"/>
    <w:rsid w:val="00DD47B0"/>
    <w:rsid w:val="00DD52EF"/>
    <w:rsid w:val="00DD6B74"/>
    <w:rsid w:val="00DE0B7E"/>
    <w:rsid w:val="00DE4A87"/>
    <w:rsid w:val="00DF2449"/>
    <w:rsid w:val="00DF49EA"/>
    <w:rsid w:val="00DF694D"/>
    <w:rsid w:val="00E014CD"/>
    <w:rsid w:val="00E018AB"/>
    <w:rsid w:val="00E04108"/>
    <w:rsid w:val="00E065E0"/>
    <w:rsid w:val="00E0694E"/>
    <w:rsid w:val="00E12261"/>
    <w:rsid w:val="00E13FBD"/>
    <w:rsid w:val="00E16873"/>
    <w:rsid w:val="00E25583"/>
    <w:rsid w:val="00E27B12"/>
    <w:rsid w:val="00E35EC6"/>
    <w:rsid w:val="00E37A60"/>
    <w:rsid w:val="00E414F5"/>
    <w:rsid w:val="00E43BF6"/>
    <w:rsid w:val="00E451B2"/>
    <w:rsid w:val="00E56808"/>
    <w:rsid w:val="00E64838"/>
    <w:rsid w:val="00E708D0"/>
    <w:rsid w:val="00E725FF"/>
    <w:rsid w:val="00E76FFC"/>
    <w:rsid w:val="00E772FB"/>
    <w:rsid w:val="00E82229"/>
    <w:rsid w:val="00E82324"/>
    <w:rsid w:val="00E9275A"/>
    <w:rsid w:val="00EA3104"/>
    <w:rsid w:val="00EB0279"/>
    <w:rsid w:val="00EB29C0"/>
    <w:rsid w:val="00EB4EDE"/>
    <w:rsid w:val="00EC3454"/>
    <w:rsid w:val="00EC6C16"/>
    <w:rsid w:val="00EC7CEF"/>
    <w:rsid w:val="00ED5436"/>
    <w:rsid w:val="00EE6343"/>
    <w:rsid w:val="00EF2B40"/>
    <w:rsid w:val="00EF3EE7"/>
    <w:rsid w:val="00EF5C31"/>
    <w:rsid w:val="00F0428D"/>
    <w:rsid w:val="00F225B2"/>
    <w:rsid w:val="00F271E7"/>
    <w:rsid w:val="00F27263"/>
    <w:rsid w:val="00F33BDB"/>
    <w:rsid w:val="00F42D23"/>
    <w:rsid w:val="00F45FC3"/>
    <w:rsid w:val="00F5025B"/>
    <w:rsid w:val="00F60E2C"/>
    <w:rsid w:val="00F61E2F"/>
    <w:rsid w:val="00F62296"/>
    <w:rsid w:val="00F63B58"/>
    <w:rsid w:val="00F67478"/>
    <w:rsid w:val="00F7558B"/>
    <w:rsid w:val="00F77E34"/>
    <w:rsid w:val="00F81B22"/>
    <w:rsid w:val="00F82EBD"/>
    <w:rsid w:val="00F83238"/>
    <w:rsid w:val="00F84ED2"/>
    <w:rsid w:val="00F85F8D"/>
    <w:rsid w:val="00F87798"/>
    <w:rsid w:val="00F94E4C"/>
    <w:rsid w:val="00FB0BE2"/>
    <w:rsid w:val="00FB2DB2"/>
    <w:rsid w:val="00FB49BC"/>
    <w:rsid w:val="00FB6D5C"/>
    <w:rsid w:val="00FC1208"/>
    <w:rsid w:val="00FC3091"/>
    <w:rsid w:val="00FC3BE0"/>
    <w:rsid w:val="00FC629C"/>
    <w:rsid w:val="00FC7517"/>
    <w:rsid w:val="00FD1CA1"/>
    <w:rsid w:val="00FD7873"/>
    <w:rsid w:val="00FE06A2"/>
    <w:rsid w:val="00FE341A"/>
    <w:rsid w:val="00FF27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455E62D5"/>
  <w15:docId w15:val="{A25F6535-DF7B-45C2-8958-0209A1A3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B9"/>
    <w:pPr>
      <w:widowControl w:val="0"/>
      <w:spacing w:before="80" w:after="40"/>
      <w:jc w:val="both"/>
    </w:pPr>
    <w:rPr>
      <w:rFonts w:ascii="Helvetica" w:eastAsia="Times New Roman" w:hAnsi="Helvetica"/>
      <w:lang w:val="en-GB" w:eastAsia="ja-JP"/>
    </w:rPr>
  </w:style>
  <w:style w:type="paragraph" w:styleId="Heading1">
    <w:name w:val="heading 1"/>
    <w:basedOn w:val="Normal"/>
    <w:next w:val="Normal"/>
    <w:link w:val="Heading1Char"/>
    <w:uiPriority w:val="9"/>
    <w:qFormat/>
    <w:rsid w:val="00190CF9"/>
    <w:pPr>
      <w:keepNext/>
      <w:keepLines/>
      <w:spacing w:before="480" w:after="240"/>
      <w:ind w:left="432" w:hanging="432"/>
      <w:outlineLvl w:val="0"/>
    </w:pPr>
    <w:rPr>
      <w:rFonts w:eastAsia="MS Gothic"/>
      <w:b/>
      <w:bCs/>
      <w:caps/>
      <w:sz w:val="24"/>
      <w:szCs w:val="24"/>
    </w:rPr>
  </w:style>
  <w:style w:type="paragraph" w:styleId="Heading2">
    <w:name w:val="heading 2"/>
    <w:basedOn w:val="Normal"/>
    <w:next w:val="Normal"/>
    <w:link w:val="Heading2Char"/>
    <w:autoRedefine/>
    <w:uiPriority w:val="99"/>
    <w:qFormat/>
    <w:rsid w:val="00047616"/>
    <w:pPr>
      <w:keepNext/>
      <w:keepLines/>
      <w:widowControl/>
      <w:spacing w:before="240"/>
      <w:ind w:left="432"/>
      <w:jc w:val="left"/>
      <w:outlineLvl w:val="1"/>
    </w:pPr>
    <w:rPr>
      <w:rFonts w:eastAsia="MS ????" w:cs="Helvetica"/>
      <w:b/>
      <w:bCs/>
      <w:sz w:val="24"/>
      <w:szCs w:val="24"/>
      <w:lang w:eastAsia="de-DE"/>
    </w:rPr>
  </w:style>
  <w:style w:type="paragraph" w:styleId="Heading3">
    <w:name w:val="heading 3"/>
    <w:basedOn w:val="Normal"/>
    <w:next w:val="Normal"/>
    <w:link w:val="Heading3Char"/>
    <w:autoRedefine/>
    <w:uiPriority w:val="9"/>
    <w:unhideWhenUsed/>
    <w:qFormat/>
    <w:rsid w:val="008D6BA6"/>
    <w:pPr>
      <w:keepNext/>
      <w:keepLines/>
      <w:spacing w:before="200"/>
      <w:outlineLvl w:val="2"/>
    </w:pPr>
    <w:rPr>
      <w:rFonts w:eastAsia="MS Gothic"/>
      <w:b/>
      <w:bCs/>
    </w:rPr>
  </w:style>
  <w:style w:type="paragraph" w:styleId="Heading4">
    <w:name w:val="heading 4"/>
    <w:basedOn w:val="Normal"/>
    <w:next w:val="Normal"/>
    <w:link w:val="Heading4Char"/>
    <w:uiPriority w:val="9"/>
    <w:unhideWhenUsed/>
    <w:qFormat/>
    <w:rsid w:val="00AF3EEB"/>
    <w:pPr>
      <w:keepNext/>
      <w:keepLines/>
      <w:spacing w:before="200"/>
      <w:outlineLvl w:val="3"/>
    </w:pPr>
    <w:rPr>
      <w:rFonts w:eastAsia="MS Gothic"/>
      <w:bCs/>
      <w:i/>
      <w:iCs/>
      <w:u w:val="single"/>
    </w:rPr>
  </w:style>
  <w:style w:type="paragraph" w:styleId="Heading5">
    <w:name w:val="heading 5"/>
    <w:basedOn w:val="Normal"/>
    <w:next w:val="Normal"/>
    <w:link w:val="Heading5Char"/>
    <w:uiPriority w:val="9"/>
    <w:semiHidden/>
    <w:unhideWhenUsed/>
    <w:qFormat/>
    <w:rsid w:val="002D341F"/>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2D341F"/>
    <w:pPr>
      <w:keepNext/>
      <w:keepLines/>
      <w:spacing w:before="200" w:after="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2D341F"/>
    <w:pPr>
      <w:keepNext/>
      <w:keepLines/>
      <w:spacing w:before="200" w:after="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2D341F"/>
    <w:pPr>
      <w:keepNext/>
      <w:keepLines/>
      <w:spacing w:before="200" w:after="0"/>
      <w:outlineLvl w:val="7"/>
    </w:pPr>
    <w:rPr>
      <w:rFonts w:ascii="Calibri" w:eastAsia="MS Gothic" w:hAnsi="Calibri"/>
      <w:color w:val="404040"/>
    </w:rPr>
  </w:style>
  <w:style w:type="paragraph" w:styleId="Heading9">
    <w:name w:val="heading 9"/>
    <w:basedOn w:val="Normal"/>
    <w:next w:val="Normal"/>
    <w:link w:val="Heading9Char"/>
    <w:uiPriority w:val="9"/>
    <w:semiHidden/>
    <w:unhideWhenUsed/>
    <w:qFormat/>
    <w:rsid w:val="002D341F"/>
    <w:pPr>
      <w:keepNext/>
      <w:keepLines/>
      <w:spacing w:before="200" w:after="0"/>
      <w:outlineLvl w:val="8"/>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SUBTITLE2"/>
    <w:uiPriority w:val="19"/>
    <w:qFormat/>
    <w:rsid w:val="00A40791"/>
    <w:rPr>
      <w:caps/>
      <w:color w:val="636463"/>
    </w:rPr>
  </w:style>
  <w:style w:type="character" w:customStyle="1" w:styleId="Heading2Char">
    <w:name w:val="Heading 2 Char"/>
    <w:link w:val="Heading2"/>
    <w:uiPriority w:val="99"/>
    <w:rsid w:val="00047616"/>
    <w:rPr>
      <w:rFonts w:ascii="Helvetica" w:eastAsia="MS ????" w:hAnsi="Helvetica" w:cs="Helvetica"/>
      <w:b/>
      <w:bCs/>
      <w:sz w:val="24"/>
      <w:szCs w:val="24"/>
      <w:lang w:val="en-GB"/>
    </w:rPr>
  </w:style>
  <w:style w:type="paragraph" w:styleId="BalloonText">
    <w:name w:val="Balloon Text"/>
    <w:basedOn w:val="Normal"/>
    <w:link w:val="BalloonTextChar"/>
    <w:uiPriority w:val="99"/>
    <w:semiHidden/>
    <w:unhideWhenUsed/>
    <w:rsid w:val="00193F44"/>
    <w:rPr>
      <w:rFonts w:ascii="Lucida Grande" w:hAnsi="Lucida Grande" w:cs="Lucida Grande"/>
      <w:sz w:val="18"/>
      <w:szCs w:val="18"/>
    </w:rPr>
  </w:style>
  <w:style w:type="character" w:customStyle="1" w:styleId="BalloonTextChar">
    <w:name w:val="Balloon Text Char"/>
    <w:link w:val="BalloonText"/>
    <w:uiPriority w:val="99"/>
    <w:semiHidden/>
    <w:rsid w:val="00193F44"/>
    <w:rPr>
      <w:rFonts w:ascii="Lucida Grande" w:eastAsia="Times New Roman" w:hAnsi="Lucida Grande" w:cs="Lucida Grande"/>
      <w:sz w:val="18"/>
      <w:szCs w:val="18"/>
      <w:lang w:val="de-CH"/>
    </w:rPr>
  </w:style>
  <w:style w:type="paragraph" w:styleId="Header">
    <w:name w:val="header"/>
    <w:basedOn w:val="Normal"/>
    <w:link w:val="HeaderChar"/>
    <w:autoRedefine/>
    <w:uiPriority w:val="99"/>
    <w:unhideWhenUsed/>
    <w:qFormat/>
    <w:rsid w:val="00BD10AD"/>
    <w:pPr>
      <w:tabs>
        <w:tab w:val="center" w:pos="4962"/>
        <w:tab w:val="right" w:pos="9072"/>
      </w:tabs>
      <w:spacing w:before="0" w:after="0"/>
    </w:pPr>
    <w:rPr>
      <w:rFonts w:ascii="Arial" w:hAnsi="Arial" w:cs="Arial"/>
      <w:sz w:val="18"/>
      <w:szCs w:val="18"/>
    </w:rPr>
  </w:style>
  <w:style w:type="character" w:customStyle="1" w:styleId="HeaderChar">
    <w:name w:val="Header Char"/>
    <w:link w:val="Header"/>
    <w:uiPriority w:val="99"/>
    <w:rsid w:val="00BD10AD"/>
    <w:rPr>
      <w:rFonts w:ascii="Arial" w:eastAsia="Times New Roman" w:hAnsi="Arial" w:cs="Arial"/>
      <w:sz w:val="18"/>
      <w:szCs w:val="18"/>
      <w:lang w:val="en-GB" w:eastAsia="ja-JP"/>
    </w:rPr>
  </w:style>
  <w:style w:type="paragraph" w:styleId="Footer">
    <w:name w:val="footer"/>
    <w:basedOn w:val="Normal"/>
    <w:link w:val="FooterChar"/>
    <w:uiPriority w:val="99"/>
    <w:unhideWhenUsed/>
    <w:rsid w:val="00CE010C"/>
    <w:pPr>
      <w:tabs>
        <w:tab w:val="center" w:pos="4536"/>
        <w:tab w:val="right" w:pos="9072"/>
      </w:tabs>
    </w:pPr>
  </w:style>
  <w:style w:type="character" w:customStyle="1" w:styleId="FooterChar">
    <w:name w:val="Footer Char"/>
    <w:link w:val="Footer"/>
    <w:uiPriority w:val="99"/>
    <w:rsid w:val="00CE010C"/>
    <w:rPr>
      <w:rFonts w:ascii="Helvetica" w:eastAsia="Times New Roman" w:hAnsi="Helvetica" w:cs="Times New Roman"/>
      <w:sz w:val="20"/>
      <w:szCs w:val="20"/>
      <w:lang w:val="de-CH"/>
    </w:rPr>
  </w:style>
  <w:style w:type="paragraph" w:customStyle="1" w:styleId="Standardgrey">
    <w:name w:val="Standard grey"/>
    <w:basedOn w:val="Normal"/>
    <w:next w:val="Normal"/>
    <w:autoRedefine/>
    <w:uiPriority w:val="99"/>
    <w:rsid w:val="00554BE9"/>
    <w:pPr>
      <w:widowControl/>
      <w:spacing w:before="60"/>
    </w:pPr>
    <w:rPr>
      <w:rFonts w:eastAsia="MS ??" w:cs="Helvetica"/>
      <w:color w:val="808080"/>
      <w:lang w:eastAsia="de-DE"/>
    </w:rPr>
  </w:style>
  <w:style w:type="paragraph" w:styleId="ListParagraph">
    <w:name w:val="List Paragraph"/>
    <w:basedOn w:val="Normal"/>
    <w:uiPriority w:val="99"/>
    <w:qFormat/>
    <w:rsid w:val="00190CF9"/>
    <w:pPr>
      <w:ind w:left="720"/>
      <w:contextualSpacing/>
      <w:jc w:val="left"/>
    </w:pPr>
  </w:style>
  <w:style w:type="paragraph" w:styleId="Title">
    <w:name w:val="Title"/>
    <w:basedOn w:val="Normal"/>
    <w:next w:val="Normal"/>
    <w:link w:val="TitleChar"/>
    <w:autoRedefine/>
    <w:uiPriority w:val="10"/>
    <w:qFormat/>
    <w:rsid w:val="00B76269"/>
    <w:pPr>
      <w:spacing w:after="300" w:line="360" w:lineRule="auto"/>
      <w:contextualSpacing/>
      <w:jc w:val="center"/>
    </w:pPr>
    <w:rPr>
      <w:rFonts w:eastAsia="MS Gothic"/>
      <w:b/>
      <w:spacing w:val="5"/>
      <w:kern w:val="28"/>
      <w:sz w:val="36"/>
      <w:szCs w:val="52"/>
    </w:rPr>
  </w:style>
  <w:style w:type="character" w:customStyle="1" w:styleId="TitleChar">
    <w:name w:val="Title Char"/>
    <w:link w:val="Title"/>
    <w:uiPriority w:val="10"/>
    <w:rsid w:val="00B76269"/>
    <w:rPr>
      <w:rFonts w:ascii="Helvetica" w:eastAsia="MS Gothic" w:hAnsi="Helvetica" w:cs="Times New Roman"/>
      <w:b/>
      <w:spacing w:val="5"/>
      <w:kern w:val="28"/>
      <w:sz w:val="36"/>
      <w:szCs w:val="52"/>
      <w:lang w:val="en-GB"/>
    </w:rPr>
  </w:style>
  <w:style w:type="character" w:customStyle="1" w:styleId="Heading1Char">
    <w:name w:val="Heading 1 Char"/>
    <w:link w:val="Heading1"/>
    <w:uiPriority w:val="9"/>
    <w:rsid w:val="00190CF9"/>
    <w:rPr>
      <w:rFonts w:ascii="Helvetica" w:eastAsia="MS Gothic" w:hAnsi="Helvetica"/>
      <w:b/>
      <w:bCs/>
      <w:caps/>
      <w:sz w:val="24"/>
      <w:szCs w:val="24"/>
      <w:lang w:val="en-GB" w:eastAsia="ja-JP"/>
    </w:rPr>
  </w:style>
  <w:style w:type="paragraph" w:customStyle="1" w:styleId="instruction">
    <w:name w:val="instruction"/>
    <w:basedOn w:val="Normal"/>
    <w:next w:val="Normal"/>
    <w:autoRedefine/>
    <w:qFormat/>
    <w:rsid w:val="00746141"/>
    <w:pPr>
      <w:spacing w:after="0"/>
      <w:jc w:val="left"/>
    </w:pPr>
    <w:rPr>
      <w:i/>
      <w:iCs/>
      <w:color w:val="0000FF"/>
      <w:sz w:val="18"/>
      <w:szCs w:val="18"/>
    </w:rPr>
  </w:style>
  <w:style w:type="paragraph" w:customStyle="1" w:styleId="ICHE6">
    <w:name w:val="ICH/E6"/>
    <w:basedOn w:val="Normal"/>
    <w:autoRedefine/>
    <w:qFormat/>
    <w:rsid w:val="0087678C"/>
    <w:pPr>
      <w:spacing w:before="0" w:after="0"/>
    </w:pPr>
    <w:rPr>
      <w:b/>
      <w:color w:val="800000"/>
      <w:sz w:val="18"/>
    </w:rPr>
  </w:style>
  <w:style w:type="paragraph" w:customStyle="1" w:styleId="Tabletitle">
    <w:name w:val="Table_title"/>
    <w:basedOn w:val="Normal"/>
    <w:qFormat/>
    <w:rsid w:val="004C77EF"/>
    <w:pPr>
      <w:spacing w:before="120"/>
    </w:pPr>
    <w:rPr>
      <w:b/>
    </w:rPr>
  </w:style>
  <w:style w:type="character" w:customStyle="1" w:styleId="Heading3Char">
    <w:name w:val="Heading 3 Char"/>
    <w:link w:val="Heading3"/>
    <w:uiPriority w:val="9"/>
    <w:rsid w:val="008D6BA6"/>
    <w:rPr>
      <w:rFonts w:ascii="Helvetica" w:eastAsia="MS Gothic" w:hAnsi="Helvetica"/>
      <w:b/>
      <w:bCs/>
      <w:lang w:val="en-GB" w:eastAsia="ja-JP"/>
    </w:rPr>
  </w:style>
  <w:style w:type="character" w:customStyle="1" w:styleId="Heading4Char">
    <w:name w:val="Heading 4 Char"/>
    <w:link w:val="Heading4"/>
    <w:uiPriority w:val="9"/>
    <w:rsid w:val="00AF3EEB"/>
    <w:rPr>
      <w:rFonts w:ascii="Helvetica" w:eastAsia="MS Gothic" w:hAnsi="Helvetica" w:cs="Times New Roman"/>
      <w:bCs/>
      <w:i/>
      <w:iCs/>
      <w:sz w:val="20"/>
      <w:szCs w:val="20"/>
      <w:u w:val="single"/>
      <w:lang w:val="en-GB"/>
    </w:rPr>
  </w:style>
  <w:style w:type="character" w:customStyle="1" w:styleId="Heading5Char">
    <w:name w:val="Heading 5 Char"/>
    <w:link w:val="Heading5"/>
    <w:uiPriority w:val="9"/>
    <w:semiHidden/>
    <w:rsid w:val="002D341F"/>
    <w:rPr>
      <w:rFonts w:ascii="Calibri" w:eastAsia="MS Gothic" w:hAnsi="Calibri" w:cs="Times New Roman"/>
      <w:color w:val="243F60"/>
      <w:sz w:val="20"/>
      <w:szCs w:val="20"/>
      <w:lang w:val="en-GB"/>
    </w:rPr>
  </w:style>
  <w:style w:type="character" w:customStyle="1" w:styleId="Heading6Char">
    <w:name w:val="Heading 6 Char"/>
    <w:link w:val="Heading6"/>
    <w:uiPriority w:val="9"/>
    <w:semiHidden/>
    <w:rsid w:val="002D341F"/>
    <w:rPr>
      <w:rFonts w:ascii="Calibri" w:eastAsia="MS Gothic" w:hAnsi="Calibri" w:cs="Times New Roman"/>
      <w:i/>
      <w:iCs/>
      <w:color w:val="243F60"/>
      <w:sz w:val="20"/>
      <w:szCs w:val="20"/>
      <w:lang w:val="en-GB"/>
    </w:rPr>
  </w:style>
  <w:style w:type="character" w:customStyle="1" w:styleId="Heading7Char">
    <w:name w:val="Heading 7 Char"/>
    <w:link w:val="Heading7"/>
    <w:uiPriority w:val="9"/>
    <w:semiHidden/>
    <w:rsid w:val="002D341F"/>
    <w:rPr>
      <w:rFonts w:ascii="Calibri" w:eastAsia="MS Gothic" w:hAnsi="Calibri" w:cs="Times New Roman"/>
      <w:i/>
      <w:iCs/>
      <w:color w:val="404040"/>
      <w:sz w:val="20"/>
      <w:szCs w:val="20"/>
      <w:lang w:val="en-GB"/>
    </w:rPr>
  </w:style>
  <w:style w:type="character" w:customStyle="1" w:styleId="Heading8Char">
    <w:name w:val="Heading 8 Char"/>
    <w:link w:val="Heading8"/>
    <w:uiPriority w:val="9"/>
    <w:semiHidden/>
    <w:rsid w:val="002D341F"/>
    <w:rPr>
      <w:rFonts w:ascii="Calibri" w:eastAsia="MS Gothic" w:hAnsi="Calibri" w:cs="Times New Roman"/>
      <w:color w:val="404040"/>
      <w:sz w:val="20"/>
      <w:szCs w:val="20"/>
      <w:lang w:val="en-GB"/>
    </w:rPr>
  </w:style>
  <w:style w:type="character" w:customStyle="1" w:styleId="Heading9Char">
    <w:name w:val="Heading 9 Char"/>
    <w:link w:val="Heading9"/>
    <w:uiPriority w:val="9"/>
    <w:semiHidden/>
    <w:rsid w:val="002D341F"/>
    <w:rPr>
      <w:rFonts w:ascii="Calibri" w:eastAsia="MS Gothic" w:hAnsi="Calibri" w:cs="Times New Roman"/>
      <w:i/>
      <w:iCs/>
      <w:color w:val="404040"/>
      <w:sz w:val="20"/>
      <w:szCs w:val="20"/>
      <w:lang w:val="en-GB"/>
    </w:rPr>
  </w:style>
  <w:style w:type="paragraph" w:styleId="TOC1">
    <w:name w:val="toc 1"/>
    <w:basedOn w:val="Normal"/>
    <w:next w:val="Normal"/>
    <w:autoRedefine/>
    <w:uiPriority w:val="39"/>
    <w:unhideWhenUsed/>
    <w:rsid w:val="00190CF9"/>
    <w:pPr>
      <w:keepNext/>
      <w:tabs>
        <w:tab w:val="left" w:pos="407"/>
        <w:tab w:val="left" w:pos="567"/>
        <w:tab w:val="right" w:leader="dot" w:pos="9056"/>
      </w:tabs>
    </w:pPr>
    <w:rPr>
      <w:b/>
      <w:bCs/>
      <w:caps/>
      <w:noProof/>
    </w:rPr>
  </w:style>
  <w:style w:type="paragraph" w:styleId="TOC2">
    <w:name w:val="toc 2"/>
    <w:basedOn w:val="Normal"/>
    <w:next w:val="Normal"/>
    <w:autoRedefine/>
    <w:uiPriority w:val="39"/>
    <w:unhideWhenUsed/>
    <w:rsid w:val="00D34DD9"/>
    <w:pPr>
      <w:tabs>
        <w:tab w:val="left" w:pos="567"/>
        <w:tab w:val="right" w:leader="dot" w:pos="9072"/>
      </w:tabs>
    </w:pPr>
  </w:style>
  <w:style w:type="paragraph" w:styleId="TOC3">
    <w:name w:val="toc 3"/>
    <w:basedOn w:val="Normal"/>
    <w:next w:val="Normal"/>
    <w:autoRedefine/>
    <w:uiPriority w:val="39"/>
    <w:unhideWhenUsed/>
    <w:rsid w:val="00806FCC"/>
    <w:pPr>
      <w:tabs>
        <w:tab w:val="left" w:pos="1021"/>
        <w:tab w:val="right" w:leader="dot" w:pos="9072"/>
      </w:tabs>
      <w:ind w:left="403"/>
    </w:pPr>
  </w:style>
  <w:style w:type="paragraph" w:styleId="TOC4">
    <w:name w:val="toc 4"/>
    <w:basedOn w:val="Normal"/>
    <w:next w:val="Normal"/>
    <w:autoRedefine/>
    <w:uiPriority w:val="39"/>
    <w:unhideWhenUsed/>
    <w:rsid w:val="00A66AC2"/>
    <w:pPr>
      <w:ind w:left="600"/>
    </w:pPr>
  </w:style>
  <w:style w:type="paragraph" w:styleId="TOC5">
    <w:name w:val="toc 5"/>
    <w:basedOn w:val="Normal"/>
    <w:next w:val="Normal"/>
    <w:autoRedefine/>
    <w:uiPriority w:val="39"/>
    <w:unhideWhenUsed/>
    <w:rsid w:val="00A66AC2"/>
    <w:pPr>
      <w:ind w:left="800"/>
    </w:pPr>
  </w:style>
  <w:style w:type="paragraph" w:styleId="TOC6">
    <w:name w:val="toc 6"/>
    <w:basedOn w:val="Normal"/>
    <w:next w:val="Normal"/>
    <w:autoRedefine/>
    <w:uiPriority w:val="39"/>
    <w:unhideWhenUsed/>
    <w:rsid w:val="00A66AC2"/>
    <w:pPr>
      <w:ind w:left="1000"/>
    </w:pPr>
  </w:style>
  <w:style w:type="paragraph" w:styleId="TOC7">
    <w:name w:val="toc 7"/>
    <w:basedOn w:val="Normal"/>
    <w:next w:val="Normal"/>
    <w:autoRedefine/>
    <w:uiPriority w:val="39"/>
    <w:unhideWhenUsed/>
    <w:rsid w:val="00A66AC2"/>
    <w:pPr>
      <w:ind w:left="1200"/>
    </w:pPr>
  </w:style>
  <w:style w:type="paragraph" w:styleId="TOC8">
    <w:name w:val="toc 8"/>
    <w:basedOn w:val="Normal"/>
    <w:next w:val="Normal"/>
    <w:autoRedefine/>
    <w:uiPriority w:val="39"/>
    <w:unhideWhenUsed/>
    <w:rsid w:val="00A66AC2"/>
    <w:pPr>
      <w:ind w:left="1400"/>
    </w:pPr>
  </w:style>
  <w:style w:type="paragraph" w:styleId="TOC9">
    <w:name w:val="toc 9"/>
    <w:basedOn w:val="Normal"/>
    <w:next w:val="Normal"/>
    <w:autoRedefine/>
    <w:uiPriority w:val="39"/>
    <w:unhideWhenUsed/>
    <w:rsid w:val="00A66AC2"/>
    <w:pPr>
      <w:ind w:left="1600"/>
    </w:pPr>
  </w:style>
  <w:style w:type="paragraph" w:customStyle="1" w:styleId="Instructions">
    <w:name w:val="Instructions"/>
    <w:basedOn w:val="Normal"/>
    <w:next w:val="Normal"/>
    <w:link w:val="InstructionsZeichen"/>
    <w:autoRedefine/>
    <w:uiPriority w:val="99"/>
    <w:qFormat/>
    <w:rsid w:val="00607219"/>
    <w:pPr>
      <w:widowControl/>
    </w:pPr>
    <w:rPr>
      <w:rFonts w:eastAsia="MS ??" w:cs="Helvetica"/>
      <w:i/>
      <w:iCs/>
      <w:color w:val="333399"/>
      <w:lang w:val="en-US" w:eastAsia="en-GB"/>
    </w:rPr>
  </w:style>
  <w:style w:type="character" w:customStyle="1" w:styleId="InstructionsZeichen">
    <w:name w:val="Instructions Zeichen"/>
    <w:link w:val="Instructions"/>
    <w:uiPriority w:val="99"/>
    <w:rsid w:val="00607219"/>
    <w:rPr>
      <w:rFonts w:ascii="Helvetica" w:eastAsia="MS ??" w:hAnsi="Helvetica" w:cs="Helvetica"/>
      <w:i/>
      <w:iCs/>
      <w:color w:val="333399"/>
      <w:sz w:val="20"/>
      <w:szCs w:val="20"/>
      <w:lang w:val="en-US" w:eastAsia="en-GB"/>
    </w:rPr>
  </w:style>
  <w:style w:type="character" w:styleId="Hyperlink">
    <w:name w:val="Hyperlink"/>
    <w:uiPriority w:val="99"/>
    <w:unhideWhenUsed/>
    <w:rsid w:val="002D6A6A"/>
    <w:rPr>
      <w:color w:val="0000FF"/>
      <w:u w:val="single"/>
    </w:rPr>
  </w:style>
  <w:style w:type="character" w:styleId="CommentReference">
    <w:name w:val="annotation reference"/>
    <w:uiPriority w:val="99"/>
    <w:semiHidden/>
    <w:unhideWhenUsed/>
    <w:rsid w:val="00606943"/>
    <w:rPr>
      <w:sz w:val="18"/>
      <w:szCs w:val="18"/>
    </w:rPr>
  </w:style>
  <w:style w:type="paragraph" w:styleId="CommentText">
    <w:name w:val="annotation text"/>
    <w:basedOn w:val="Normal"/>
    <w:link w:val="CommentTextChar"/>
    <w:uiPriority w:val="99"/>
    <w:unhideWhenUsed/>
    <w:rsid w:val="00606943"/>
    <w:rPr>
      <w:sz w:val="24"/>
      <w:szCs w:val="24"/>
    </w:rPr>
  </w:style>
  <w:style w:type="character" w:customStyle="1" w:styleId="CommentTextChar">
    <w:name w:val="Comment Text Char"/>
    <w:link w:val="CommentText"/>
    <w:uiPriority w:val="99"/>
    <w:rsid w:val="00606943"/>
    <w:rPr>
      <w:rFonts w:ascii="Helvetica" w:eastAsia="Times New Roman" w:hAnsi="Helvetica" w:cs="Times New Roman"/>
      <w:lang w:val="en-GB"/>
    </w:rPr>
  </w:style>
  <w:style w:type="paragraph" w:styleId="CommentSubject">
    <w:name w:val="annotation subject"/>
    <w:basedOn w:val="CommentText"/>
    <w:next w:val="CommentText"/>
    <w:link w:val="CommentSubjectChar"/>
    <w:uiPriority w:val="99"/>
    <w:semiHidden/>
    <w:unhideWhenUsed/>
    <w:rsid w:val="00606943"/>
    <w:rPr>
      <w:b/>
      <w:bCs/>
      <w:sz w:val="20"/>
      <w:szCs w:val="20"/>
    </w:rPr>
  </w:style>
  <w:style w:type="character" w:customStyle="1" w:styleId="CommentSubjectChar">
    <w:name w:val="Comment Subject Char"/>
    <w:link w:val="CommentSubject"/>
    <w:uiPriority w:val="99"/>
    <w:semiHidden/>
    <w:rsid w:val="00606943"/>
    <w:rPr>
      <w:rFonts w:ascii="Helvetica" w:eastAsia="Times New Roman" w:hAnsi="Helvetica" w:cs="Times New Roman"/>
      <w:b/>
      <w:bCs/>
      <w:sz w:val="20"/>
      <w:szCs w:val="20"/>
      <w:lang w:val="en-GB"/>
    </w:rPr>
  </w:style>
  <w:style w:type="paragraph" w:styleId="Revision">
    <w:name w:val="Revision"/>
    <w:hidden/>
    <w:uiPriority w:val="99"/>
    <w:semiHidden/>
    <w:rsid w:val="00704B08"/>
    <w:rPr>
      <w:rFonts w:ascii="Helvetica" w:eastAsia="Times New Roman" w:hAnsi="Helvetica"/>
      <w:lang w:val="en-GB" w:eastAsia="ja-JP"/>
    </w:rPr>
  </w:style>
  <w:style w:type="paragraph" w:customStyle="1" w:styleId="ProtocolTitel1">
    <w:name w:val="Protocol Titel 1"/>
    <w:basedOn w:val="Heading1"/>
    <w:next w:val="Normal"/>
    <w:link w:val="ProtocolTitel1Zeichen"/>
    <w:autoRedefine/>
    <w:qFormat/>
    <w:rsid w:val="00860B66"/>
  </w:style>
  <w:style w:type="character" w:customStyle="1" w:styleId="ProtocolTitel1Zeichen">
    <w:name w:val="Protocol Titel 1 Zeichen"/>
    <w:link w:val="ProtocolTitel1"/>
    <w:rsid w:val="00860B66"/>
    <w:rPr>
      <w:rFonts w:ascii="Helvetica" w:eastAsia="MS Gothic" w:hAnsi="Helvetica" w:cs="Times New Roman"/>
      <w:b w:val="0"/>
      <w:bCs w:val="0"/>
      <w:caps w:val="0"/>
      <w:lang w:val="en-GB"/>
    </w:rPr>
  </w:style>
  <w:style w:type="character" w:styleId="FollowedHyperlink">
    <w:name w:val="FollowedHyperlink"/>
    <w:basedOn w:val="DefaultParagraphFont"/>
    <w:uiPriority w:val="99"/>
    <w:semiHidden/>
    <w:unhideWhenUsed/>
    <w:rsid w:val="00CE5772"/>
    <w:rPr>
      <w:color w:val="800080" w:themeColor="followedHyperlink"/>
      <w:u w:val="single"/>
    </w:rPr>
  </w:style>
  <w:style w:type="table" w:styleId="TableGrid">
    <w:name w:val="Table Grid"/>
    <w:basedOn w:val="TableNormal"/>
    <w:uiPriority w:val="59"/>
    <w:rsid w:val="001C6F9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Normal"/>
    <w:qFormat/>
    <w:rsid w:val="001C6F9E"/>
    <w:pPr>
      <w:widowControl/>
      <w:tabs>
        <w:tab w:val="left" w:pos="426"/>
        <w:tab w:val="left" w:pos="851"/>
        <w:tab w:val="left" w:pos="1276"/>
        <w:tab w:val="left" w:pos="5216"/>
        <w:tab w:val="decimal" w:pos="7938"/>
        <w:tab w:val="right" w:pos="9299"/>
      </w:tabs>
      <w:spacing w:before="0" w:after="0"/>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Normal"/>
    <w:qFormat/>
    <w:rsid w:val="001C6F9E"/>
    <w:pPr>
      <w:widowControl/>
      <w:tabs>
        <w:tab w:val="left" w:pos="426"/>
        <w:tab w:val="left" w:pos="851"/>
        <w:tab w:val="left" w:pos="1276"/>
        <w:tab w:val="left" w:pos="5216"/>
        <w:tab w:val="decimal" w:pos="7938"/>
        <w:tab w:val="right" w:pos="9299"/>
      </w:tabs>
      <w:spacing w:before="0" w:after="0"/>
      <w:jc w:val="left"/>
    </w:pPr>
    <w:rPr>
      <w:rFonts w:ascii="Century Gothic" w:eastAsiaTheme="minorEastAsia" w:hAnsi="Century Gothic" w:cs="Century Gothic"/>
      <w:color w:val="4E4E4D"/>
      <w:spacing w:val="60"/>
      <w:kern w:val="1"/>
      <w:sz w:val="36"/>
      <w:szCs w:val="36"/>
      <w:lang w:val="de-DE" w:eastAsia="de-DE"/>
    </w:rPr>
  </w:style>
  <w:style w:type="paragraph" w:customStyle="1" w:styleId="Default">
    <w:name w:val="Default"/>
    <w:rsid w:val="003A747B"/>
    <w:pPr>
      <w:autoSpaceDE w:val="0"/>
      <w:autoSpaceDN w:val="0"/>
      <w:adjustRightInd w:val="0"/>
    </w:pPr>
    <w:rPr>
      <w:rFonts w:ascii="Times New Roman" w:hAnsi="Times New Roman"/>
      <w:color w:val="000000"/>
      <w:sz w:val="24"/>
      <w:szCs w:val="24"/>
      <w:lang w:val="de-CH"/>
    </w:rPr>
  </w:style>
  <w:style w:type="character" w:customStyle="1" w:styleId="ProtocolBodyChar">
    <w:name w:val="Protocol Body Char"/>
    <w:link w:val="ProtocolBody"/>
    <w:locked/>
    <w:rsid w:val="001B4520"/>
    <w:rPr>
      <w:rFonts w:ascii="Arial" w:eastAsia="Times New Roman" w:hAnsi="Arial"/>
      <w:bCs/>
      <w:lang w:val="en-US" w:eastAsia="de-CH"/>
    </w:rPr>
  </w:style>
  <w:style w:type="paragraph" w:customStyle="1" w:styleId="ProtocolBody">
    <w:name w:val="Protocol Body"/>
    <w:link w:val="ProtocolBodyChar"/>
    <w:rsid w:val="001B4520"/>
    <w:pPr>
      <w:spacing w:after="60"/>
      <w:jc w:val="both"/>
    </w:pPr>
    <w:rPr>
      <w:rFonts w:ascii="Arial" w:eastAsia="Times New Roman" w:hAnsi="Arial"/>
      <w:bCs/>
      <w:lang w:val="en-US" w:eastAsia="de-CH"/>
    </w:rPr>
  </w:style>
  <w:style w:type="character" w:styleId="UnresolvedMention">
    <w:name w:val="Unresolved Mention"/>
    <w:basedOn w:val="DefaultParagraphFont"/>
    <w:uiPriority w:val="99"/>
    <w:semiHidden/>
    <w:unhideWhenUsed/>
    <w:rsid w:val="001F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789">
      <w:bodyDiv w:val="1"/>
      <w:marLeft w:val="0"/>
      <w:marRight w:val="0"/>
      <w:marTop w:val="0"/>
      <w:marBottom w:val="0"/>
      <w:divBdr>
        <w:top w:val="none" w:sz="0" w:space="0" w:color="auto"/>
        <w:left w:val="none" w:sz="0" w:space="0" w:color="auto"/>
        <w:bottom w:val="none" w:sz="0" w:space="0" w:color="auto"/>
        <w:right w:val="none" w:sz="0" w:space="0" w:color="auto"/>
      </w:divBdr>
      <w:divsChild>
        <w:div w:id="748893800">
          <w:marLeft w:val="0"/>
          <w:marRight w:val="0"/>
          <w:marTop w:val="0"/>
          <w:marBottom w:val="0"/>
          <w:divBdr>
            <w:top w:val="none" w:sz="0" w:space="0" w:color="auto"/>
            <w:left w:val="none" w:sz="0" w:space="0" w:color="auto"/>
            <w:bottom w:val="none" w:sz="0" w:space="0" w:color="auto"/>
            <w:right w:val="none" w:sz="0" w:space="0" w:color="auto"/>
          </w:divBdr>
        </w:div>
        <w:div w:id="845480571">
          <w:marLeft w:val="0"/>
          <w:marRight w:val="0"/>
          <w:marTop w:val="0"/>
          <w:marBottom w:val="0"/>
          <w:divBdr>
            <w:top w:val="none" w:sz="0" w:space="0" w:color="auto"/>
            <w:left w:val="none" w:sz="0" w:space="0" w:color="auto"/>
            <w:bottom w:val="none" w:sz="0" w:space="0" w:color="auto"/>
            <w:right w:val="none" w:sz="0" w:space="0" w:color="auto"/>
          </w:divBdr>
        </w:div>
        <w:div w:id="1067844364">
          <w:marLeft w:val="0"/>
          <w:marRight w:val="0"/>
          <w:marTop w:val="0"/>
          <w:marBottom w:val="0"/>
          <w:divBdr>
            <w:top w:val="none" w:sz="0" w:space="0" w:color="auto"/>
            <w:left w:val="none" w:sz="0" w:space="0" w:color="auto"/>
            <w:bottom w:val="none" w:sz="0" w:space="0" w:color="auto"/>
            <w:right w:val="none" w:sz="0" w:space="0" w:color="auto"/>
          </w:divBdr>
        </w:div>
        <w:div w:id="1081022507">
          <w:marLeft w:val="0"/>
          <w:marRight w:val="0"/>
          <w:marTop w:val="0"/>
          <w:marBottom w:val="0"/>
          <w:divBdr>
            <w:top w:val="none" w:sz="0" w:space="0" w:color="auto"/>
            <w:left w:val="none" w:sz="0" w:space="0" w:color="auto"/>
            <w:bottom w:val="none" w:sz="0" w:space="0" w:color="auto"/>
            <w:right w:val="none" w:sz="0" w:space="0" w:color="auto"/>
          </w:divBdr>
        </w:div>
        <w:div w:id="1287740647">
          <w:marLeft w:val="0"/>
          <w:marRight w:val="0"/>
          <w:marTop w:val="0"/>
          <w:marBottom w:val="0"/>
          <w:divBdr>
            <w:top w:val="none" w:sz="0" w:space="0" w:color="auto"/>
            <w:left w:val="none" w:sz="0" w:space="0" w:color="auto"/>
            <w:bottom w:val="none" w:sz="0" w:space="0" w:color="auto"/>
            <w:right w:val="none" w:sz="0" w:space="0" w:color="auto"/>
          </w:divBdr>
        </w:div>
        <w:div w:id="1503471388">
          <w:marLeft w:val="0"/>
          <w:marRight w:val="0"/>
          <w:marTop w:val="0"/>
          <w:marBottom w:val="0"/>
          <w:divBdr>
            <w:top w:val="none" w:sz="0" w:space="0" w:color="auto"/>
            <w:left w:val="none" w:sz="0" w:space="0" w:color="auto"/>
            <w:bottom w:val="none" w:sz="0" w:space="0" w:color="auto"/>
            <w:right w:val="none" w:sz="0" w:space="0" w:color="auto"/>
          </w:divBdr>
        </w:div>
        <w:div w:id="1585915785">
          <w:marLeft w:val="0"/>
          <w:marRight w:val="0"/>
          <w:marTop w:val="0"/>
          <w:marBottom w:val="0"/>
          <w:divBdr>
            <w:top w:val="none" w:sz="0" w:space="0" w:color="auto"/>
            <w:left w:val="none" w:sz="0" w:space="0" w:color="auto"/>
            <w:bottom w:val="none" w:sz="0" w:space="0" w:color="auto"/>
            <w:right w:val="none" w:sz="0" w:space="0" w:color="auto"/>
          </w:divBdr>
        </w:div>
        <w:div w:id="2119523074">
          <w:marLeft w:val="0"/>
          <w:marRight w:val="0"/>
          <w:marTop w:val="0"/>
          <w:marBottom w:val="0"/>
          <w:divBdr>
            <w:top w:val="none" w:sz="0" w:space="0" w:color="auto"/>
            <w:left w:val="none" w:sz="0" w:space="0" w:color="auto"/>
            <w:bottom w:val="none" w:sz="0" w:space="0" w:color="auto"/>
            <w:right w:val="none" w:sz="0" w:space="0" w:color="auto"/>
          </w:divBdr>
        </w:div>
      </w:divsChild>
    </w:div>
    <w:div w:id="320156390">
      <w:bodyDiv w:val="1"/>
      <w:marLeft w:val="0"/>
      <w:marRight w:val="0"/>
      <w:marTop w:val="0"/>
      <w:marBottom w:val="0"/>
      <w:divBdr>
        <w:top w:val="none" w:sz="0" w:space="0" w:color="auto"/>
        <w:left w:val="none" w:sz="0" w:space="0" w:color="auto"/>
        <w:bottom w:val="none" w:sz="0" w:space="0" w:color="auto"/>
        <w:right w:val="none" w:sz="0" w:space="0" w:color="auto"/>
      </w:divBdr>
    </w:div>
    <w:div w:id="597759737">
      <w:bodyDiv w:val="1"/>
      <w:marLeft w:val="0"/>
      <w:marRight w:val="0"/>
      <w:marTop w:val="0"/>
      <w:marBottom w:val="0"/>
      <w:divBdr>
        <w:top w:val="none" w:sz="0" w:space="0" w:color="auto"/>
        <w:left w:val="none" w:sz="0" w:space="0" w:color="auto"/>
        <w:bottom w:val="none" w:sz="0" w:space="0" w:color="auto"/>
        <w:right w:val="none" w:sz="0" w:space="0" w:color="auto"/>
      </w:divBdr>
    </w:div>
    <w:div w:id="876308646">
      <w:bodyDiv w:val="1"/>
      <w:marLeft w:val="0"/>
      <w:marRight w:val="0"/>
      <w:marTop w:val="0"/>
      <w:marBottom w:val="0"/>
      <w:divBdr>
        <w:top w:val="none" w:sz="0" w:space="0" w:color="auto"/>
        <w:left w:val="none" w:sz="0" w:space="0" w:color="auto"/>
        <w:bottom w:val="none" w:sz="0" w:space="0" w:color="auto"/>
        <w:right w:val="none" w:sz="0" w:space="0" w:color="auto"/>
      </w:divBdr>
      <w:divsChild>
        <w:div w:id="278143800">
          <w:marLeft w:val="0"/>
          <w:marRight w:val="0"/>
          <w:marTop w:val="0"/>
          <w:marBottom w:val="0"/>
          <w:divBdr>
            <w:top w:val="none" w:sz="0" w:space="0" w:color="auto"/>
            <w:left w:val="none" w:sz="0" w:space="0" w:color="auto"/>
            <w:bottom w:val="none" w:sz="0" w:space="0" w:color="auto"/>
            <w:right w:val="none" w:sz="0" w:space="0" w:color="auto"/>
          </w:divBdr>
        </w:div>
        <w:div w:id="682323832">
          <w:marLeft w:val="0"/>
          <w:marRight w:val="0"/>
          <w:marTop w:val="0"/>
          <w:marBottom w:val="0"/>
          <w:divBdr>
            <w:top w:val="none" w:sz="0" w:space="0" w:color="auto"/>
            <w:left w:val="none" w:sz="0" w:space="0" w:color="auto"/>
            <w:bottom w:val="none" w:sz="0" w:space="0" w:color="auto"/>
            <w:right w:val="none" w:sz="0" w:space="0" w:color="auto"/>
          </w:divBdr>
        </w:div>
        <w:div w:id="38363414">
          <w:marLeft w:val="0"/>
          <w:marRight w:val="0"/>
          <w:marTop w:val="0"/>
          <w:marBottom w:val="0"/>
          <w:divBdr>
            <w:top w:val="none" w:sz="0" w:space="0" w:color="auto"/>
            <w:left w:val="none" w:sz="0" w:space="0" w:color="auto"/>
            <w:bottom w:val="none" w:sz="0" w:space="0" w:color="auto"/>
            <w:right w:val="none" w:sz="0" w:space="0" w:color="auto"/>
          </w:divBdr>
        </w:div>
      </w:divsChild>
    </w:div>
    <w:div w:id="1137793473">
      <w:bodyDiv w:val="1"/>
      <w:marLeft w:val="0"/>
      <w:marRight w:val="0"/>
      <w:marTop w:val="0"/>
      <w:marBottom w:val="0"/>
      <w:divBdr>
        <w:top w:val="none" w:sz="0" w:space="0" w:color="auto"/>
        <w:left w:val="none" w:sz="0" w:space="0" w:color="auto"/>
        <w:bottom w:val="none" w:sz="0" w:space="0" w:color="auto"/>
        <w:right w:val="none" w:sz="0" w:space="0" w:color="auto"/>
      </w:divBdr>
    </w:div>
    <w:div w:id="1187141151">
      <w:bodyDiv w:val="1"/>
      <w:marLeft w:val="0"/>
      <w:marRight w:val="0"/>
      <w:marTop w:val="0"/>
      <w:marBottom w:val="0"/>
      <w:divBdr>
        <w:top w:val="none" w:sz="0" w:space="0" w:color="auto"/>
        <w:left w:val="none" w:sz="0" w:space="0" w:color="auto"/>
        <w:bottom w:val="none" w:sz="0" w:space="0" w:color="auto"/>
        <w:right w:val="none" w:sz="0" w:space="0" w:color="auto"/>
      </w:divBdr>
    </w:div>
    <w:div w:id="1373269145">
      <w:bodyDiv w:val="1"/>
      <w:marLeft w:val="0"/>
      <w:marRight w:val="0"/>
      <w:marTop w:val="0"/>
      <w:marBottom w:val="0"/>
      <w:divBdr>
        <w:top w:val="none" w:sz="0" w:space="0" w:color="auto"/>
        <w:left w:val="none" w:sz="0" w:space="0" w:color="auto"/>
        <w:bottom w:val="none" w:sz="0" w:space="0" w:color="auto"/>
        <w:right w:val="none" w:sz="0" w:space="0" w:color="auto"/>
      </w:divBdr>
      <w:divsChild>
        <w:div w:id="1813713362">
          <w:marLeft w:val="0"/>
          <w:marRight w:val="0"/>
          <w:marTop w:val="0"/>
          <w:marBottom w:val="0"/>
          <w:divBdr>
            <w:top w:val="none" w:sz="0" w:space="0" w:color="auto"/>
            <w:left w:val="none" w:sz="0" w:space="0" w:color="auto"/>
            <w:bottom w:val="none" w:sz="0" w:space="0" w:color="auto"/>
            <w:right w:val="none" w:sz="0" w:space="0" w:color="auto"/>
          </w:divBdr>
        </w:div>
        <w:div w:id="680470946">
          <w:marLeft w:val="0"/>
          <w:marRight w:val="0"/>
          <w:marTop w:val="0"/>
          <w:marBottom w:val="0"/>
          <w:divBdr>
            <w:top w:val="none" w:sz="0" w:space="0" w:color="auto"/>
            <w:left w:val="none" w:sz="0" w:space="0" w:color="auto"/>
            <w:bottom w:val="none" w:sz="0" w:space="0" w:color="auto"/>
            <w:right w:val="none" w:sz="0" w:space="0" w:color="auto"/>
          </w:divBdr>
        </w:div>
        <w:div w:id="780303014">
          <w:marLeft w:val="0"/>
          <w:marRight w:val="0"/>
          <w:marTop w:val="0"/>
          <w:marBottom w:val="0"/>
          <w:divBdr>
            <w:top w:val="none" w:sz="0" w:space="0" w:color="auto"/>
            <w:left w:val="none" w:sz="0" w:space="0" w:color="auto"/>
            <w:bottom w:val="none" w:sz="0" w:space="0" w:color="auto"/>
            <w:right w:val="none" w:sz="0" w:space="0" w:color="auto"/>
          </w:divBdr>
        </w:div>
      </w:divsChild>
    </w:div>
    <w:div w:id="1969823511">
      <w:bodyDiv w:val="1"/>
      <w:marLeft w:val="0"/>
      <w:marRight w:val="0"/>
      <w:marTop w:val="0"/>
      <w:marBottom w:val="0"/>
      <w:divBdr>
        <w:top w:val="none" w:sz="0" w:space="0" w:color="auto"/>
        <w:left w:val="none" w:sz="0" w:space="0" w:color="auto"/>
        <w:bottom w:val="none" w:sz="0" w:space="0" w:color="auto"/>
        <w:right w:val="none" w:sz="0" w:space="0" w:color="auto"/>
      </w:divBdr>
    </w:div>
    <w:div w:id="2145733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wissethics.ch/assets/Themen/akzeptierte_verschluesselung_e.pdf" TargetMode="External"/><Relationship Id="rId18" Type="http://schemas.openxmlformats.org/officeDocument/2006/relationships/hyperlink" Target="https://www.project-redc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ject-redcap.org/" TargetMode="External"/><Relationship Id="rId17" Type="http://schemas.openxmlformats.org/officeDocument/2006/relationships/hyperlink" Target="https://www.youtube.com/watch?v=Itz8v_z7ha4" TargetMode="External"/><Relationship Id="rId2" Type="http://schemas.openxmlformats.org/officeDocument/2006/relationships/numbering" Target="numbering.xml"/><Relationship Id="rId16" Type="http://schemas.openxmlformats.org/officeDocument/2006/relationships/hyperlink" Target="https://support.microsoft.com/en-us/office/track-changes-in-a-shared-workbook-22aea671-cac7-4fa3-845d-eeb23725bd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ject-redcap.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oject-redcap.org/" TargetMode="External"/><Relationship Id="rId14" Type="http://schemas.openxmlformats.org/officeDocument/2006/relationships/hyperlink" Target="https://www.project-redcap.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3BDB-BCCD-4684-BA61-9F6A2E18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6646</Words>
  <Characters>41876</Characters>
  <Application>Microsoft Office Word</Application>
  <DocSecurity>0</DocSecurity>
  <Lines>348</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48426</CharactersWithSpaces>
  <SharedDoc>false</SharedDoc>
  <HyperlinkBase/>
  <HLinks>
    <vt:vector size="66" baseType="variant">
      <vt:variant>
        <vt:i4>7995441</vt:i4>
      </vt:variant>
      <vt:variant>
        <vt:i4>414</vt:i4>
      </vt:variant>
      <vt:variant>
        <vt:i4>0</vt:i4>
      </vt:variant>
      <vt:variant>
        <vt:i4>5</vt:i4>
      </vt:variant>
      <vt:variant>
        <vt:lpwstr>http://www.admin.ch/ch/d/sr/8/812.21.de.pdf</vt:lpwstr>
      </vt:variant>
      <vt:variant>
        <vt:lpwstr/>
      </vt:variant>
      <vt:variant>
        <vt:i4>6619242</vt:i4>
      </vt:variant>
      <vt:variant>
        <vt:i4>411</vt:i4>
      </vt:variant>
      <vt:variant>
        <vt:i4>0</vt:i4>
      </vt:variant>
      <vt:variant>
        <vt:i4>5</vt:i4>
      </vt:variant>
      <vt:variant>
        <vt:lpwstr>http://www.bag.admin.ch/themen/medizin/00701/00702/07558/index.html?lang=de</vt:lpwstr>
      </vt:variant>
      <vt:variant>
        <vt:lpwstr/>
      </vt:variant>
      <vt:variant>
        <vt:i4>6094850</vt:i4>
      </vt:variant>
      <vt:variant>
        <vt:i4>408</vt:i4>
      </vt:variant>
      <vt:variant>
        <vt:i4>0</vt:i4>
      </vt:variant>
      <vt:variant>
        <vt:i4>5</vt:i4>
      </vt:variant>
      <vt:variant>
        <vt:lpwstr>http://www.ich.org/fileadmin/Public_Web_Site/ICH_Products/Guidelines/Efficacy/E8/Step4/E8_Guideline.pdf</vt:lpwstr>
      </vt:variant>
      <vt:variant>
        <vt:lpwstr/>
      </vt:variant>
      <vt:variant>
        <vt:i4>458776</vt:i4>
      </vt:variant>
      <vt:variant>
        <vt:i4>21</vt:i4>
      </vt:variant>
      <vt:variant>
        <vt:i4>0</vt:i4>
      </vt:variant>
      <vt:variant>
        <vt:i4>5</vt:i4>
      </vt:variant>
      <vt:variant>
        <vt:lpwstr>http://www.kofam.ch/</vt:lpwstr>
      </vt:variant>
      <vt:variant>
        <vt:lpwstr/>
      </vt:variant>
      <vt:variant>
        <vt:i4>7143456</vt:i4>
      </vt:variant>
      <vt:variant>
        <vt:i4>18</vt:i4>
      </vt:variant>
      <vt:variant>
        <vt:i4>0</vt:i4>
      </vt:variant>
      <vt:variant>
        <vt:i4>5</vt:i4>
      </vt:variant>
      <vt:variant>
        <vt:lpwstr>https://www.iso.org/obp/ui/</vt:lpwstr>
      </vt:variant>
      <vt:variant>
        <vt:lpwstr>iso:std:iso:14155:ed-2:v1:en</vt:lpwstr>
      </vt:variant>
      <vt:variant>
        <vt:i4>917608</vt:i4>
      </vt:variant>
      <vt:variant>
        <vt:i4>15</vt:i4>
      </vt:variant>
      <vt:variant>
        <vt:i4>0</vt:i4>
      </vt:variant>
      <vt:variant>
        <vt:i4>5</vt:i4>
      </vt:variant>
      <vt:variant>
        <vt:lpwstr>http://www.ich.org/fileadmin/Public_Web_Site/ICH_Products/Guidelines/Efficacy/E6_R1/Step4/E6_R1__Guideline.pdf</vt:lpwstr>
      </vt:variant>
      <vt:variant>
        <vt:lpwstr/>
      </vt:variant>
      <vt:variant>
        <vt:i4>327752</vt:i4>
      </vt:variant>
      <vt:variant>
        <vt:i4>12</vt:i4>
      </vt:variant>
      <vt:variant>
        <vt:i4>0</vt:i4>
      </vt:variant>
      <vt:variant>
        <vt:i4>5</vt:i4>
      </vt:variant>
      <vt:variant>
        <vt:lpwstr>http://www.spirit-statement.org/</vt:lpwstr>
      </vt:variant>
      <vt:variant>
        <vt:lpwstr/>
      </vt:variant>
      <vt:variant>
        <vt:i4>6946923</vt:i4>
      </vt:variant>
      <vt:variant>
        <vt:i4>9</vt:i4>
      </vt:variant>
      <vt:variant>
        <vt:i4>0</vt:i4>
      </vt:variant>
      <vt:variant>
        <vt:i4>5</vt:i4>
      </vt:variant>
      <vt:variant>
        <vt:lpwstr>http://www.bag.admin.ch/themen/medizin/00701/00702/12310/index.html?lang=de</vt:lpwstr>
      </vt:variant>
      <vt:variant>
        <vt:lpwstr/>
      </vt:variant>
      <vt:variant>
        <vt:i4>6619242</vt:i4>
      </vt:variant>
      <vt:variant>
        <vt:i4>6</vt:i4>
      </vt:variant>
      <vt:variant>
        <vt:i4>0</vt:i4>
      </vt:variant>
      <vt:variant>
        <vt:i4>5</vt:i4>
      </vt:variant>
      <vt:variant>
        <vt:lpwstr>http://www.bag.admin.ch/themen/medizin/00701/00702/07558/index.html?lang=de</vt:lpwstr>
      </vt:variant>
      <vt:variant>
        <vt:lpwstr/>
      </vt:variant>
      <vt:variant>
        <vt:i4>4194387</vt:i4>
      </vt:variant>
      <vt:variant>
        <vt:i4>3</vt:i4>
      </vt:variant>
      <vt:variant>
        <vt:i4>0</vt:i4>
      </vt:variant>
      <vt:variant>
        <vt:i4>5</vt:i4>
      </vt:variant>
      <vt:variant>
        <vt:lpwstr>http://www.swissmedic.ch/bewilligungen/00089/00282/index.html?lang=de</vt:lpwstr>
      </vt:variant>
      <vt:variant>
        <vt:lpwstr/>
      </vt:variant>
      <vt:variant>
        <vt:i4>4653067</vt:i4>
      </vt:variant>
      <vt:variant>
        <vt:i4>0</vt:i4>
      </vt:variant>
      <vt:variant>
        <vt:i4>0</vt:i4>
      </vt:variant>
      <vt:variant>
        <vt:i4>5</vt:i4>
      </vt:variant>
      <vt:variant>
        <vt:lpwstr>http://www.swissethics.ch/templates.html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PGervasoni</dc:creator>
  <cp:lastModifiedBy>Kacina, Lucia (DCR)</cp:lastModifiedBy>
  <cp:revision>2</cp:revision>
  <cp:lastPrinted>2019-08-22T09:07:00Z</cp:lastPrinted>
  <dcterms:created xsi:type="dcterms:W3CDTF">2024-02-19T12:31:00Z</dcterms:created>
  <dcterms:modified xsi:type="dcterms:W3CDTF">2024-02-19T12:31:00Z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PubVersion">
    <vt:lpwstr>final V_02, 30.11.2014</vt:lpwstr>
  </property>
  <property fmtid="{D5CDD505-2E9C-101B-9397-08002B2CF9AE}" pid="3" name="AGEK_PubDokName">
    <vt:lpwstr>Clinical Study Protocol </vt:lpwstr>
  </property>
  <property fmtid="{D5CDD505-2E9C-101B-9397-08002B2CF9AE}" pid="4" name="AGEK_PubDatum">
    <vt:lpwstr>14.01.2015</vt:lpwstr>
  </property>
  <property fmtid="{D5CDD505-2E9C-101B-9397-08002B2CF9AE}" pid="5" name="AGEK_Version">
    <vt:lpwstr>1.2.1</vt:lpwstr>
  </property>
</Properties>
</file>